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2" w:rightFromText="142" w:tblpXSpec="center" w:tblpYSpec="top"/>
        <w:tblOverlap w:val="never"/>
        <w:tblW w:w="9991" w:type="dxa"/>
        <w:tblLayout w:type="fixed"/>
        <w:tblCellMar>
          <w:left w:w="70" w:type="dxa"/>
          <w:right w:w="70" w:type="dxa"/>
        </w:tblCellMar>
        <w:tblLook w:val="04A0"/>
      </w:tblPr>
      <w:tblGrid>
        <w:gridCol w:w="441"/>
        <w:gridCol w:w="622"/>
        <w:gridCol w:w="622"/>
        <w:gridCol w:w="4765"/>
        <w:gridCol w:w="850"/>
        <w:gridCol w:w="708"/>
        <w:gridCol w:w="851"/>
        <w:gridCol w:w="1132"/>
      </w:tblGrid>
      <w:tr w:rsidR="00A35780" w:rsidRPr="009A6601" w:rsidTr="000C7FCE">
        <w:trPr>
          <w:trHeight w:val="679"/>
        </w:trPr>
        <w:tc>
          <w:tcPr>
            <w:tcW w:w="9991" w:type="dxa"/>
            <w:gridSpan w:val="8"/>
            <w:tcBorders>
              <w:top w:val="single" w:sz="2" w:space="0" w:color="auto"/>
              <w:left w:val="single" w:sz="12" w:space="0" w:color="auto"/>
              <w:bottom w:val="single" w:sz="2" w:space="0" w:color="auto"/>
              <w:right w:val="single" w:sz="12" w:space="0" w:color="auto"/>
            </w:tcBorders>
          </w:tcPr>
          <w:p w:rsidR="006E2FBE" w:rsidRPr="009A6601" w:rsidRDefault="007776FB" w:rsidP="007776FB">
            <w:pPr>
              <w:jc w:val="center"/>
              <w:rPr>
                <w:b/>
                <w:bCs/>
                <w:color w:val="000000"/>
                <w:sz w:val="28"/>
                <w:szCs w:val="28"/>
              </w:rPr>
            </w:pPr>
            <w:proofErr w:type="gramStart"/>
            <w:r>
              <w:rPr>
                <w:b/>
                <w:bCs/>
                <w:color w:val="000000"/>
                <w:sz w:val="28"/>
                <w:szCs w:val="28"/>
              </w:rPr>
              <w:t>ANEXO I</w:t>
            </w:r>
            <w:r w:rsidR="00A35780">
              <w:rPr>
                <w:b/>
                <w:bCs/>
                <w:color w:val="000000"/>
                <w:sz w:val="28"/>
                <w:szCs w:val="28"/>
              </w:rPr>
              <w:t xml:space="preserve"> </w:t>
            </w:r>
            <w:r w:rsidR="006E2FBE">
              <w:rPr>
                <w:b/>
                <w:bCs/>
                <w:color w:val="000000"/>
                <w:sz w:val="28"/>
                <w:szCs w:val="28"/>
              </w:rPr>
              <w:t xml:space="preserve">MEDICAMENTOS E </w:t>
            </w:r>
            <w:r>
              <w:rPr>
                <w:b/>
                <w:bCs/>
                <w:color w:val="000000"/>
                <w:sz w:val="28"/>
                <w:szCs w:val="28"/>
              </w:rPr>
              <w:t>MATERIAL MÉDICO</w:t>
            </w:r>
            <w:proofErr w:type="gramEnd"/>
            <w:r>
              <w:rPr>
                <w:b/>
                <w:bCs/>
                <w:color w:val="000000"/>
                <w:sz w:val="28"/>
                <w:szCs w:val="28"/>
              </w:rPr>
              <w:t xml:space="preserve"> HOSPITALAR</w:t>
            </w:r>
            <w:r w:rsidR="00A35780">
              <w:rPr>
                <w:b/>
                <w:bCs/>
                <w:color w:val="000000"/>
                <w:sz w:val="28"/>
                <w:szCs w:val="28"/>
              </w:rPr>
              <w:t xml:space="preserve"> 2022</w:t>
            </w:r>
            <w:bookmarkStart w:id="0" w:name="_GoBack"/>
            <w:bookmarkEnd w:id="0"/>
          </w:p>
        </w:tc>
      </w:tr>
      <w:tr w:rsidR="007776FB" w:rsidRPr="009A6601" w:rsidTr="000C7FCE">
        <w:trPr>
          <w:trHeight w:val="3408"/>
        </w:trPr>
        <w:tc>
          <w:tcPr>
            <w:tcW w:w="441" w:type="dxa"/>
            <w:vMerge w:val="restart"/>
            <w:tcBorders>
              <w:top w:val="single" w:sz="2" w:space="0" w:color="auto"/>
              <w:left w:val="single" w:sz="12" w:space="0" w:color="auto"/>
              <w:bottom w:val="single" w:sz="2" w:space="0" w:color="auto"/>
              <w:right w:val="single" w:sz="4" w:space="0" w:color="auto"/>
            </w:tcBorders>
            <w:textDirection w:val="btLr"/>
          </w:tcPr>
          <w:p w:rsidR="007776FB" w:rsidRPr="009A6601" w:rsidRDefault="007776FB" w:rsidP="00650A34">
            <w:pPr>
              <w:jc w:val="center"/>
              <w:rPr>
                <w:b/>
                <w:bCs/>
                <w:color w:val="000000"/>
                <w:sz w:val="28"/>
                <w:szCs w:val="28"/>
              </w:rPr>
            </w:pPr>
            <w:r>
              <w:rPr>
                <w:b/>
                <w:bCs/>
                <w:color w:val="000000"/>
                <w:sz w:val="28"/>
                <w:szCs w:val="28"/>
              </w:rPr>
              <w:t>Item</w:t>
            </w:r>
          </w:p>
        </w:tc>
        <w:tc>
          <w:tcPr>
            <w:tcW w:w="622" w:type="dxa"/>
            <w:vMerge w:val="restart"/>
            <w:tcBorders>
              <w:top w:val="single" w:sz="2" w:space="0" w:color="auto"/>
              <w:left w:val="single" w:sz="4" w:space="0" w:color="auto"/>
              <w:right w:val="single" w:sz="4" w:space="0" w:color="auto"/>
            </w:tcBorders>
            <w:textDirection w:val="btLr"/>
          </w:tcPr>
          <w:p w:rsidR="007776FB" w:rsidRDefault="007776FB" w:rsidP="00650A34">
            <w:pPr>
              <w:jc w:val="center"/>
              <w:rPr>
                <w:b/>
                <w:bCs/>
                <w:color w:val="000000"/>
                <w:sz w:val="28"/>
                <w:szCs w:val="28"/>
              </w:rPr>
            </w:pPr>
            <w:r>
              <w:rPr>
                <w:b/>
                <w:bCs/>
                <w:color w:val="000000"/>
                <w:sz w:val="28"/>
                <w:szCs w:val="28"/>
              </w:rPr>
              <w:t>CATMAT</w:t>
            </w:r>
          </w:p>
          <w:p w:rsidR="007776FB" w:rsidRPr="009A6601" w:rsidRDefault="007776FB" w:rsidP="00650A34">
            <w:pPr>
              <w:jc w:val="center"/>
              <w:rPr>
                <w:b/>
                <w:bCs/>
                <w:color w:val="000000"/>
                <w:sz w:val="28"/>
                <w:szCs w:val="28"/>
              </w:rPr>
            </w:pPr>
          </w:p>
        </w:tc>
        <w:tc>
          <w:tcPr>
            <w:tcW w:w="622" w:type="dxa"/>
            <w:vMerge w:val="restart"/>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650A34">
            <w:pPr>
              <w:jc w:val="center"/>
              <w:rPr>
                <w:b/>
                <w:bCs/>
                <w:color w:val="000000"/>
                <w:sz w:val="28"/>
                <w:szCs w:val="28"/>
              </w:rPr>
            </w:pPr>
            <w:r w:rsidRPr="009A6601">
              <w:rPr>
                <w:b/>
                <w:bCs/>
                <w:color w:val="000000"/>
                <w:sz w:val="28"/>
                <w:szCs w:val="28"/>
              </w:rPr>
              <w:t>Classe</w:t>
            </w:r>
          </w:p>
        </w:tc>
        <w:tc>
          <w:tcPr>
            <w:tcW w:w="4765" w:type="dxa"/>
            <w:tcBorders>
              <w:top w:val="single" w:sz="2" w:space="0" w:color="auto"/>
              <w:left w:val="nil"/>
              <w:right w:val="single" w:sz="4" w:space="0" w:color="auto"/>
            </w:tcBorders>
            <w:shd w:val="clear" w:color="auto" w:fill="auto"/>
            <w:vAlign w:val="center"/>
            <w:hideMark/>
          </w:tcPr>
          <w:p w:rsidR="007776FB" w:rsidRPr="009A6601" w:rsidRDefault="007776FB" w:rsidP="00650A34">
            <w:pPr>
              <w:jc w:val="center"/>
              <w:rPr>
                <w:b/>
                <w:bCs/>
                <w:color w:val="000000"/>
                <w:sz w:val="40"/>
                <w:szCs w:val="40"/>
              </w:rPr>
            </w:pPr>
            <w:r w:rsidRPr="009A6601">
              <w:rPr>
                <w:b/>
                <w:bCs/>
                <w:color w:val="000000"/>
                <w:sz w:val="40"/>
                <w:szCs w:val="40"/>
              </w:rPr>
              <w:t>Descrição</w:t>
            </w:r>
          </w:p>
        </w:tc>
        <w:tc>
          <w:tcPr>
            <w:tcW w:w="850" w:type="dxa"/>
            <w:vMerge w:val="restart"/>
            <w:tcBorders>
              <w:top w:val="single" w:sz="2" w:space="0" w:color="auto"/>
              <w:left w:val="nil"/>
              <w:bottom w:val="single" w:sz="2" w:space="0" w:color="auto"/>
              <w:right w:val="single" w:sz="4" w:space="0" w:color="auto"/>
            </w:tcBorders>
            <w:shd w:val="clear" w:color="auto" w:fill="auto"/>
            <w:textDirection w:val="btLr"/>
            <w:vAlign w:val="center"/>
            <w:hideMark/>
          </w:tcPr>
          <w:p w:rsidR="007776FB" w:rsidRPr="009A6601" w:rsidRDefault="007776FB" w:rsidP="00650A34">
            <w:pPr>
              <w:jc w:val="center"/>
              <w:rPr>
                <w:b/>
                <w:bCs/>
                <w:color w:val="000000"/>
                <w:sz w:val="28"/>
                <w:szCs w:val="28"/>
              </w:rPr>
            </w:pPr>
            <w:r w:rsidRPr="009A6601">
              <w:rPr>
                <w:b/>
                <w:bCs/>
                <w:color w:val="000000"/>
                <w:sz w:val="28"/>
                <w:szCs w:val="28"/>
              </w:rPr>
              <w:t>Unidade de Medida</w:t>
            </w:r>
          </w:p>
        </w:tc>
        <w:tc>
          <w:tcPr>
            <w:tcW w:w="708" w:type="dxa"/>
            <w:vMerge w:val="restart"/>
            <w:tcBorders>
              <w:top w:val="single" w:sz="2" w:space="0" w:color="auto"/>
              <w:left w:val="nil"/>
              <w:bottom w:val="single" w:sz="2" w:space="0" w:color="auto"/>
              <w:right w:val="nil"/>
            </w:tcBorders>
            <w:shd w:val="clear" w:color="auto" w:fill="auto"/>
            <w:textDirection w:val="btLr"/>
            <w:vAlign w:val="center"/>
            <w:hideMark/>
          </w:tcPr>
          <w:p w:rsidR="007776FB" w:rsidRPr="009A6601" w:rsidRDefault="007776FB" w:rsidP="00650A34">
            <w:pPr>
              <w:jc w:val="center"/>
              <w:rPr>
                <w:b/>
                <w:bCs/>
                <w:color w:val="000000"/>
                <w:sz w:val="28"/>
                <w:szCs w:val="28"/>
              </w:rPr>
            </w:pPr>
            <w:r w:rsidRPr="009A6601">
              <w:rPr>
                <w:b/>
                <w:bCs/>
                <w:color w:val="000000"/>
                <w:sz w:val="28"/>
                <w:szCs w:val="28"/>
              </w:rPr>
              <w:t>Quantidade</w:t>
            </w:r>
          </w:p>
        </w:tc>
        <w:tc>
          <w:tcPr>
            <w:tcW w:w="851" w:type="dxa"/>
            <w:vMerge w:val="restart"/>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650A34">
            <w:pPr>
              <w:ind w:left="213"/>
              <w:jc w:val="center"/>
              <w:rPr>
                <w:b/>
                <w:bCs/>
                <w:color w:val="000000"/>
                <w:sz w:val="28"/>
                <w:szCs w:val="28"/>
              </w:rPr>
            </w:pPr>
            <w:r w:rsidRPr="009A6601">
              <w:rPr>
                <w:b/>
                <w:bCs/>
                <w:color w:val="000000"/>
                <w:sz w:val="28"/>
                <w:szCs w:val="28"/>
              </w:rPr>
              <w:t xml:space="preserve">Valor unitário </w:t>
            </w:r>
            <w:r w:rsidRPr="009A6601">
              <w:rPr>
                <w:b/>
                <w:bCs/>
                <w:color w:val="000000"/>
                <w:sz w:val="28"/>
                <w:szCs w:val="28"/>
              </w:rPr>
              <w:br/>
            </w:r>
            <w:proofErr w:type="gramStart"/>
            <w:r w:rsidRPr="009A6601">
              <w:rPr>
                <w:b/>
                <w:bCs/>
                <w:color w:val="000000"/>
                <w:sz w:val="28"/>
                <w:szCs w:val="28"/>
              </w:rPr>
              <w:t>(</w:t>
            </w:r>
            <w:proofErr w:type="gramEnd"/>
            <w:r w:rsidRPr="009A6601">
              <w:rPr>
                <w:b/>
                <w:bCs/>
                <w:color w:val="000000"/>
                <w:sz w:val="28"/>
                <w:szCs w:val="28"/>
              </w:rPr>
              <w:t>Média Aritmética)</w:t>
            </w:r>
          </w:p>
        </w:tc>
        <w:tc>
          <w:tcPr>
            <w:tcW w:w="1132" w:type="dxa"/>
            <w:vMerge w:val="restart"/>
            <w:tcBorders>
              <w:top w:val="single" w:sz="2" w:space="0" w:color="auto"/>
              <w:left w:val="nil"/>
              <w:bottom w:val="single" w:sz="2" w:space="0" w:color="auto"/>
              <w:right w:val="single" w:sz="12" w:space="0" w:color="auto"/>
            </w:tcBorders>
            <w:shd w:val="clear" w:color="auto" w:fill="auto"/>
            <w:textDirection w:val="btLr"/>
            <w:vAlign w:val="center"/>
            <w:hideMark/>
          </w:tcPr>
          <w:p w:rsidR="007776FB" w:rsidRPr="009A6601" w:rsidRDefault="007776FB" w:rsidP="00650A34">
            <w:pPr>
              <w:jc w:val="center"/>
              <w:rPr>
                <w:b/>
                <w:bCs/>
                <w:color w:val="000000"/>
                <w:sz w:val="28"/>
                <w:szCs w:val="28"/>
              </w:rPr>
            </w:pPr>
            <w:r w:rsidRPr="009A6601">
              <w:rPr>
                <w:b/>
                <w:bCs/>
                <w:color w:val="000000"/>
                <w:sz w:val="28"/>
                <w:szCs w:val="28"/>
              </w:rPr>
              <w:t>Valor Total Estimado</w:t>
            </w:r>
          </w:p>
        </w:tc>
      </w:tr>
      <w:tr w:rsidR="007776FB" w:rsidRPr="009A6601" w:rsidTr="000C7FCE">
        <w:trPr>
          <w:trHeight w:val="88"/>
        </w:trPr>
        <w:tc>
          <w:tcPr>
            <w:tcW w:w="441" w:type="dxa"/>
            <w:vMerge/>
            <w:tcBorders>
              <w:top w:val="single" w:sz="2" w:space="0" w:color="auto"/>
              <w:left w:val="single" w:sz="12" w:space="0" w:color="auto"/>
              <w:bottom w:val="single" w:sz="2" w:space="0" w:color="auto"/>
              <w:right w:val="single" w:sz="4" w:space="0" w:color="auto"/>
            </w:tcBorders>
          </w:tcPr>
          <w:p w:rsidR="007776FB" w:rsidRPr="009A6601" w:rsidRDefault="007776FB" w:rsidP="00650A34">
            <w:pPr>
              <w:jc w:val="center"/>
              <w:rPr>
                <w:b/>
                <w:bCs/>
                <w:color w:val="000000"/>
              </w:rPr>
            </w:pPr>
          </w:p>
        </w:tc>
        <w:tc>
          <w:tcPr>
            <w:tcW w:w="622" w:type="dxa"/>
            <w:vMerge/>
            <w:tcBorders>
              <w:left w:val="single" w:sz="4" w:space="0" w:color="auto"/>
              <w:bottom w:val="single" w:sz="2" w:space="0" w:color="auto"/>
              <w:right w:val="single" w:sz="4" w:space="0" w:color="auto"/>
            </w:tcBorders>
          </w:tcPr>
          <w:p w:rsidR="007776FB" w:rsidRPr="009A6601" w:rsidRDefault="007776FB" w:rsidP="00650A34">
            <w:pPr>
              <w:jc w:val="center"/>
              <w:rPr>
                <w:b/>
                <w:bCs/>
                <w:color w:val="000000"/>
              </w:rPr>
            </w:pPr>
          </w:p>
        </w:tc>
        <w:tc>
          <w:tcPr>
            <w:tcW w:w="622" w:type="dxa"/>
            <w:vMerge/>
            <w:tcBorders>
              <w:top w:val="single" w:sz="2" w:space="0" w:color="auto"/>
              <w:left w:val="single" w:sz="4" w:space="0" w:color="auto"/>
              <w:bottom w:val="single" w:sz="2" w:space="0" w:color="auto"/>
              <w:right w:val="single" w:sz="4" w:space="0" w:color="auto"/>
            </w:tcBorders>
            <w:shd w:val="clear" w:color="auto" w:fill="auto"/>
            <w:vAlign w:val="center"/>
            <w:hideMark/>
          </w:tcPr>
          <w:p w:rsidR="007776FB" w:rsidRPr="009A6601" w:rsidRDefault="007776FB" w:rsidP="00650A34">
            <w:pPr>
              <w:jc w:val="center"/>
              <w:rPr>
                <w:b/>
                <w:bCs/>
                <w:color w:val="000000"/>
              </w:rPr>
            </w:pPr>
          </w:p>
        </w:tc>
        <w:tc>
          <w:tcPr>
            <w:tcW w:w="4765" w:type="dxa"/>
            <w:tcBorders>
              <w:left w:val="single" w:sz="4" w:space="0" w:color="auto"/>
              <w:bottom w:val="single" w:sz="2" w:space="0" w:color="auto"/>
              <w:right w:val="single" w:sz="4" w:space="0" w:color="auto"/>
            </w:tcBorders>
            <w:shd w:val="clear" w:color="auto" w:fill="auto"/>
            <w:vAlign w:val="center"/>
            <w:hideMark/>
          </w:tcPr>
          <w:p w:rsidR="007776FB" w:rsidRPr="009A6601" w:rsidRDefault="007776FB" w:rsidP="00650A34">
            <w:pPr>
              <w:jc w:val="center"/>
              <w:rPr>
                <w:b/>
                <w:bCs/>
                <w:color w:val="000000"/>
              </w:rPr>
            </w:pPr>
          </w:p>
        </w:tc>
        <w:tc>
          <w:tcPr>
            <w:tcW w:w="850" w:type="dxa"/>
            <w:vMerge/>
            <w:tcBorders>
              <w:top w:val="single" w:sz="2" w:space="0" w:color="auto"/>
              <w:left w:val="single" w:sz="4" w:space="0" w:color="auto"/>
              <w:bottom w:val="single" w:sz="2" w:space="0" w:color="auto"/>
              <w:right w:val="single" w:sz="4" w:space="0" w:color="auto"/>
            </w:tcBorders>
            <w:shd w:val="clear" w:color="auto" w:fill="auto"/>
            <w:vAlign w:val="center"/>
            <w:hideMark/>
          </w:tcPr>
          <w:p w:rsidR="007776FB" w:rsidRPr="009A6601" w:rsidRDefault="007776FB" w:rsidP="00650A34">
            <w:pPr>
              <w:jc w:val="center"/>
              <w:rPr>
                <w:b/>
                <w:bCs/>
                <w:color w:val="000000"/>
              </w:rPr>
            </w:pPr>
          </w:p>
        </w:tc>
        <w:tc>
          <w:tcPr>
            <w:tcW w:w="708" w:type="dxa"/>
            <w:vMerge/>
            <w:tcBorders>
              <w:top w:val="single" w:sz="2" w:space="0" w:color="auto"/>
              <w:left w:val="single" w:sz="4" w:space="0" w:color="auto"/>
              <w:bottom w:val="single" w:sz="2" w:space="0" w:color="auto"/>
              <w:right w:val="single" w:sz="12" w:space="0" w:color="auto"/>
            </w:tcBorders>
            <w:shd w:val="clear" w:color="auto" w:fill="auto"/>
            <w:vAlign w:val="center"/>
            <w:hideMark/>
          </w:tcPr>
          <w:p w:rsidR="007776FB" w:rsidRPr="009A6601" w:rsidRDefault="007776FB" w:rsidP="00650A34">
            <w:pPr>
              <w:jc w:val="center"/>
              <w:rPr>
                <w:b/>
                <w:bCs/>
                <w:color w:val="000000"/>
              </w:rPr>
            </w:pPr>
          </w:p>
        </w:tc>
        <w:tc>
          <w:tcPr>
            <w:tcW w:w="851" w:type="dxa"/>
            <w:vMerge/>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9A6601" w:rsidRDefault="007776FB" w:rsidP="00650A34">
            <w:pPr>
              <w:ind w:left="213"/>
              <w:jc w:val="center"/>
              <w:rPr>
                <w:b/>
                <w:bCs/>
                <w:color w:val="000000"/>
              </w:rPr>
            </w:pPr>
          </w:p>
        </w:tc>
        <w:tc>
          <w:tcPr>
            <w:tcW w:w="1132" w:type="dxa"/>
            <w:vMerge/>
            <w:tcBorders>
              <w:top w:val="single" w:sz="2" w:space="0" w:color="auto"/>
              <w:left w:val="single" w:sz="4" w:space="0" w:color="auto"/>
              <w:bottom w:val="single" w:sz="2" w:space="0" w:color="auto"/>
              <w:right w:val="single" w:sz="12" w:space="0" w:color="auto"/>
            </w:tcBorders>
            <w:shd w:val="clear" w:color="auto" w:fill="auto"/>
            <w:noWrap/>
            <w:vAlign w:val="center"/>
            <w:hideMark/>
          </w:tcPr>
          <w:p w:rsidR="007776FB" w:rsidRPr="009A6601" w:rsidRDefault="007776FB" w:rsidP="00650A34">
            <w:pPr>
              <w:jc w:val="center"/>
              <w:rPr>
                <w:b/>
                <w:bCs/>
                <w:color w:val="000000"/>
              </w:rPr>
            </w:pPr>
          </w:p>
        </w:tc>
      </w:tr>
      <w:tr w:rsidR="007776FB" w:rsidTr="000C7FCE">
        <w:trPr>
          <w:cantSplit/>
          <w:trHeight w:val="1636"/>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proofErr w:type="gramStart"/>
            <w:r>
              <w:rPr>
                <w:color w:val="000000"/>
              </w:rPr>
              <w:t>1</w:t>
            </w:r>
            <w:proofErr w:type="gramEnd"/>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353333</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D02A7C"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r w:rsidRPr="00B24374">
              <w:t xml:space="preserve">Amoxicilina, princípio ativo: associada com </w:t>
            </w:r>
            <w:proofErr w:type="spellStart"/>
            <w:r w:rsidRPr="00B24374">
              <w:t>clavulanato</w:t>
            </w:r>
            <w:proofErr w:type="spellEnd"/>
            <w:r w:rsidRPr="00B24374">
              <w:t xml:space="preserve"> de potássio, concentração</w:t>
            </w:r>
            <w:r>
              <w:t xml:space="preserve"> comprimidos</w:t>
            </w:r>
            <w:r w:rsidRPr="00B24374">
              <w:t>: 875mg + 125mg.</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 xml:space="preserve">UND </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210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6,90</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R$ 1.449,00</w:t>
            </w:r>
          </w:p>
        </w:tc>
      </w:tr>
      <w:tr w:rsidR="007776FB" w:rsidTr="000C7FCE">
        <w:trPr>
          <w:cantSplit/>
          <w:trHeight w:val="1692"/>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proofErr w:type="gramStart"/>
            <w:r>
              <w:rPr>
                <w:color w:val="000000"/>
              </w:rPr>
              <w:t>2</w:t>
            </w:r>
            <w:proofErr w:type="gramEnd"/>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267140</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r>
              <w:t>Azitromicina, Dosagem C</w:t>
            </w:r>
            <w:r w:rsidRPr="00B24374">
              <w:t>omprimidos</w:t>
            </w:r>
            <w:r>
              <w:t>:</w:t>
            </w:r>
            <w:r w:rsidRPr="00B24374">
              <w:t xml:space="preserve"> 500 MG.</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100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5,05</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R$ 505,00</w:t>
            </w:r>
          </w:p>
        </w:tc>
      </w:tr>
      <w:tr w:rsidR="007776FB" w:rsidTr="000C7FCE">
        <w:trPr>
          <w:cantSplit/>
          <w:trHeight w:val="1134"/>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proofErr w:type="gramStart"/>
            <w:r>
              <w:rPr>
                <w:color w:val="000000"/>
              </w:rPr>
              <w:t>3</w:t>
            </w:r>
            <w:proofErr w:type="gramEnd"/>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270612</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jc w:val="center"/>
            </w:pPr>
          </w:p>
          <w:p w:rsidR="007776FB" w:rsidRDefault="007776FB" w:rsidP="00FF5250">
            <w:pPr>
              <w:jc w:val="center"/>
            </w:pPr>
          </w:p>
          <w:p w:rsidR="007776FB" w:rsidRDefault="007776FB" w:rsidP="00FF5250">
            <w:pPr>
              <w:jc w:val="center"/>
            </w:pPr>
            <w:r w:rsidRPr="00B24374">
              <w:t xml:space="preserve">Benzilpenicilina, Apresentação: </w:t>
            </w:r>
            <w:r>
              <w:t>Ampola</w:t>
            </w:r>
            <w:r w:rsidRPr="00B24374">
              <w:t xml:space="preserve">, Dosagem: </w:t>
            </w:r>
          </w:p>
          <w:p w:rsidR="007776FB" w:rsidRDefault="007776FB" w:rsidP="00FF5250">
            <w:pPr>
              <w:jc w:val="center"/>
            </w:pPr>
            <w:r w:rsidRPr="00B24374">
              <w:t>1.200.000ui, Uso:</w:t>
            </w:r>
            <w:r>
              <w:t xml:space="preserve"> Ampola (solução i</w:t>
            </w:r>
            <w:r w:rsidRPr="00B24374">
              <w:t>njetável</w:t>
            </w:r>
            <w:r>
              <w:t>)</w:t>
            </w:r>
            <w:r w:rsidRPr="00B24374">
              <w:t>.</w:t>
            </w:r>
          </w:p>
          <w:p w:rsidR="007776FB" w:rsidRDefault="007776FB" w:rsidP="00FF5250">
            <w:pPr>
              <w:jc w:val="center"/>
            </w:pPr>
          </w:p>
          <w:p w:rsidR="007776FB" w:rsidRDefault="007776FB" w:rsidP="00FF5250">
            <w:pPr>
              <w:jc w:val="center"/>
            </w:pPr>
          </w:p>
          <w:p w:rsidR="007776FB" w:rsidRDefault="007776FB" w:rsidP="00FF5250">
            <w:pPr>
              <w:jc w:val="center"/>
            </w:pPr>
          </w:p>
          <w:p w:rsidR="007776FB" w:rsidRPr="00B24374" w:rsidRDefault="007776FB" w:rsidP="00FF5250">
            <w:pPr>
              <w:jc w:val="center"/>
            </w:pP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50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11,29</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R$ 564,50</w:t>
            </w:r>
          </w:p>
        </w:tc>
      </w:tr>
      <w:tr w:rsidR="007776FB" w:rsidTr="000C7FCE">
        <w:trPr>
          <w:cantSplit/>
          <w:trHeight w:val="1415"/>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proofErr w:type="gramStart"/>
            <w:r>
              <w:rPr>
                <w:color w:val="000000"/>
              </w:rPr>
              <w:t>4</w:t>
            </w:r>
            <w:proofErr w:type="gramEnd"/>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448844</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r w:rsidRPr="00B24374">
              <w:t>Cetoprofeno, Concentração: 100 MG, Forma Farmacêutica</w:t>
            </w:r>
            <w:r>
              <w:t xml:space="preserve">: Ampola (pó </w:t>
            </w:r>
            <w:proofErr w:type="spellStart"/>
            <w:r>
              <w:t>l</w:t>
            </w:r>
            <w:r w:rsidRPr="00B24374">
              <w:t>iófilo</w:t>
            </w:r>
            <w:proofErr w:type="spellEnd"/>
            <w:r w:rsidRPr="00B24374">
              <w:t xml:space="preserve"> P/ </w:t>
            </w:r>
            <w:r>
              <w:t>i</w:t>
            </w:r>
            <w:r w:rsidRPr="00B24374">
              <w:t>njetável</w:t>
            </w:r>
            <w:r>
              <w:t>)</w:t>
            </w:r>
            <w:r w:rsidRPr="00B24374">
              <w:t>.</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50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4,99</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R$ 249,50</w:t>
            </w:r>
          </w:p>
        </w:tc>
      </w:tr>
      <w:tr w:rsidR="007776FB" w:rsidTr="000C7FCE">
        <w:trPr>
          <w:cantSplit/>
          <w:trHeight w:val="1411"/>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proofErr w:type="gramStart"/>
            <w:r>
              <w:rPr>
                <w:color w:val="000000"/>
              </w:rPr>
              <w:t>5</w:t>
            </w:r>
            <w:proofErr w:type="gramEnd"/>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452796</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Default="007776FB" w:rsidP="00FF5250">
            <w:pPr>
              <w:ind w:left="113" w:right="113"/>
            </w:pPr>
            <w:r w:rsidRPr="00C2451C">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r w:rsidRPr="00B24374">
              <w:t>Cloreto De Sódio, Concentração: 0,9 %, Forma Farmacêutica: Solução Injetável, Característica Adicional: Sistema Fechado, Características Adicionais 1: Bolsa/Frasco Isento De PVC.</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Pr="00C008CE" w:rsidRDefault="007776FB" w:rsidP="00FF5250">
            <w:pPr>
              <w:widowControl w:val="0"/>
            </w:pPr>
            <w:r w:rsidRPr="00C008CE">
              <w:rPr>
                <w:sz w:val="22"/>
                <w:szCs w:val="22"/>
              </w:rPr>
              <w:t>UND_</w:t>
            </w:r>
          </w:p>
          <w:p w:rsidR="007776FB" w:rsidRDefault="007776FB" w:rsidP="00FF5250">
            <w:pPr>
              <w:widowControl w:val="0"/>
            </w:pPr>
            <w:r w:rsidRPr="00C008CE">
              <w:rPr>
                <w:sz w:val="22"/>
                <w:szCs w:val="22"/>
              </w:rPr>
              <w:t>Bolsa/Frasco 500 ml</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100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6,11</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R$ 611,00</w:t>
            </w:r>
          </w:p>
        </w:tc>
      </w:tr>
      <w:tr w:rsidR="007776FB" w:rsidTr="000C7FCE">
        <w:trPr>
          <w:cantSplit/>
          <w:trHeight w:val="1396"/>
        </w:trPr>
        <w:tc>
          <w:tcPr>
            <w:tcW w:w="441" w:type="dxa"/>
            <w:tcBorders>
              <w:top w:val="single" w:sz="2" w:space="0" w:color="auto"/>
              <w:left w:val="single" w:sz="12" w:space="0" w:color="auto"/>
              <w:bottom w:val="single" w:sz="2" w:space="0" w:color="auto"/>
              <w:right w:val="single" w:sz="4" w:space="0" w:color="auto"/>
            </w:tcBorders>
            <w:vAlign w:val="center"/>
          </w:tcPr>
          <w:p w:rsidR="007776FB" w:rsidRPr="008700DF" w:rsidRDefault="007776FB" w:rsidP="00FF5250">
            <w:pPr>
              <w:jc w:val="center"/>
            </w:pPr>
            <w:proofErr w:type="gramStart"/>
            <w:r>
              <w:t>6</w:t>
            </w:r>
            <w:proofErr w:type="gramEnd"/>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color w:val="000000"/>
                <w:sz w:val="24"/>
                <w:szCs w:val="24"/>
                <w:shd w:val="clear" w:color="auto" w:fill="FFFFFF"/>
              </w:rPr>
            </w:pPr>
            <w:r w:rsidRPr="00F03FE1">
              <w:rPr>
                <w:color w:val="000000"/>
                <w:sz w:val="24"/>
                <w:szCs w:val="24"/>
                <w:shd w:val="clear" w:color="auto" w:fill="FFFFFF"/>
              </w:rPr>
              <w:t>268236</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Default="007776FB" w:rsidP="00FF5250">
            <w:pPr>
              <w:ind w:left="113" w:right="113"/>
            </w:pPr>
            <w:r w:rsidRPr="00C2451C">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8700DF" w:rsidRDefault="007776FB" w:rsidP="00FF5250">
            <w:pPr>
              <w:widowControl w:val="0"/>
              <w:jc w:val="center"/>
            </w:pPr>
            <w:r w:rsidRPr="008700DF">
              <w:rPr>
                <w:color w:val="000000"/>
                <w:shd w:val="clear" w:color="auto" w:fill="FFFFFF"/>
              </w:rPr>
              <w:t>Cloreto de Sódio, concentração 0,9%, forma farmacêutica solução injetável</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Pr="008700DF" w:rsidRDefault="007776FB" w:rsidP="00FF5250">
            <w:pPr>
              <w:widowControl w:val="0"/>
            </w:pPr>
            <w:r w:rsidRPr="008700DF">
              <w:t>UND_</w:t>
            </w:r>
          </w:p>
          <w:p w:rsidR="007776FB" w:rsidRPr="008700DF" w:rsidRDefault="007776FB" w:rsidP="00FF5250">
            <w:pPr>
              <w:widowControl w:val="0"/>
            </w:pPr>
            <w:r w:rsidRPr="008700DF">
              <w:t>Bolsa/Frasco 100 ml</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200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4,90</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R$ 980,00</w:t>
            </w:r>
          </w:p>
        </w:tc>
      </w:tr>
      <w:tr w:rsidR="007776FB" w:rsidTr="000C7FCE">
        <w:trPr>
          <w:cantSplit/>
          <w:trHeight w:val="1418"/>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proofErr w:type="gramStart"/>
            <w:r>
              <w:rPr>
                <w:color w:val="000000"/>
              </w:rPr>
              <w:t>7</w:t>
            </w:r>
            <w:proofErr w:type="gramEnd"/>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268252</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r w:rsidRPr="00B24374">
              <w:t xml:space="preserve">Dipirona Sódica, Dosagem: 500 MG/Ml, Apresentação: </w:t>
            </w:r>
            <w:r>
              <w:t>Ampola (s</w:t>
            </w:r>
            <w:r w:rsidRPr="00B24374">
              <w:t xml:space="preserve">olução </w:t>
            </w:r>
            <w:r>
              <w:t>i</w:t>
            </w:r>
            <w:r w:rsidRPr="00B24374">
              <w:t>njetável</w:t>
            </w:r>
            <w:r>
              <w:t>)</w:t>
            </w:r>
            <w:r w:rsidRPr="00B24374">
              <w:t>.</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200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2,09</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R$ 418,00</w:t>
            </w:r>
          </w:p>
        </w:tc>
      </w:tr>
      <w:tr w:rsidR="007776FB" w:rsidTr="000C7FCE">
        <w:trPr>
          <w:cantSplit/>
          <w:trHeight w:val="1398"/>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proofErr w:type="gramStart"/>
            <w:r>
              <w:rPr>
                <w:color w:val="000000"/>
              </w:rPr>
              <w:lastRenderedPageBreak/>
              <w:t>8</w:t>
            </w:r>
            <w:proofErr w:type="gramEnd"/>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267203</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r w:rsidRPr="00B24374">
              <w:t xml:space="preserve">Dipirona sódica, </w:t>
            </w:r>
            <w:r>
              <w:t>Dosagem C</w:t>
            </w:r>
            <w:r w:rsidRPr="00B24374">
              <w:t>omprimidos: 500 MG.</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1000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0,27</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R$ 270,00</w:t>
            </w:r>
          </w:p>
        </w:tc>
      </w:tr>
      <w:tr w:rsidR="007776FB" w:rsidTr="000C7FCE">
        <w:trPr>
          <w:cantSplit/>
          <w:trHeight w:val="1416"/>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proofErr w:type="gramStart"/>
            <w:r>
              <w:rPr>
                <w:color w:val="000000"/>
              </w:rPr>
              <w:t>9</w:t>
            </w:r>
            <w:proofErr w:type="gramEnd"/>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267283</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proofErr w:type="spellStart"/>
            <w:r w:rsidRPr="00B24374">
              <w:t>Escopol</w:t>
            </w:r>
            <w:r>
              <w:t>amina</w:t>
            </w:r>
            <w:proofErr w:type="spellEnd"/>
            <w:r>
              <w:t xml:space="preserve"> </w:t>
            </w:r>
            <w:proofErr w:type="spellStart"/>
            <w:r>
              <w:t>butilbrometo</w:t>
            </w:r>
            <w:proofErr w:type="spellEnd"/>
            <w:r>
              <w:t>, Dosagem C</w:t>
            </w:r>
            <w:r w:rsidRPr="00B24374">
              <w:t>ompr</w:t>
            </w:r>
            <w:r>
              <w:t>imidos:</w:t>
            </w:r>
            <w:r w:rsidRPr="00B24374">
              <w:t xml:space="preserve"> 10 MG.</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300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,81</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R$ 243,00</w:t>
            </w:r>
          </w:p>
        </w:tc>
      </w:tr>
      <w:tr w:rsidR="007776FB" w:rsidTr="000C7FCE">
        <w:trPr>
          <w:cantSplit/>
          <w:trHeight w:val="1134"/>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r>
              <w:rPr>
                <w:color w:val="000000"/>
              </w:rPr>
              <w:t>10</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270621</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jc w:val="center"/>
            </w:pPr>
          </w:p>
          <w:p w:rsidR="007776FB" w:rsidRDefault="007776FB" w:rsidP="00FF5250">
            <w:pPr>
              <w:jc w:val="center"/>
            </w:pPr>
          </w:p>
          <w:p w:rsidR="007776FB" w:rsidRDefault="007776FB" w:rsidP="00FF5250">
            <w:pPr>
              <w:jc w:val="center"/>
            </w:pPr>
            <w:proofErr w:type="spellStart"/>
            <w:r w:rsidRPr="00B24374">
              <w:t>Escopolamina</w:t>
            </w:r>
            <w:proofErr w:type="spellEnd"/>
            <w:r w:rsidRPr="00B24374">
              <w:t xml:space="preserve"> </w:t>
            </w:r>
            <w:proofErr w:type="spellStart"/>
            <w:r w:rsidRPr="00B24374">
              <w:t>butilbrometo</w:t>
            </w:r>
            <w:proofErr w:type="spellEnd"/>
            <w:r w:rsidRPr="00B24374">
              <w:t>, apresentação: associada com dipirona sódica, dosagem:4mg + 500mg/ml, indicação:</w:t>
            </w:r>
            <w:r>
              <w:t xml:space="preserve"> Ampola (</w:t>
            </w:r>
            <w:r w:rsidRPr="00B24374">
              <w:t>solução injetável</w:t>
            </w:r>
            <w:r>
              <w:t>).</w:t>
            </w:r>
          </w:p>
          <w:p w:rsidR="007776FB" w:rsidRDefault="007776FB" w:rsidP="00FF5250">
            <w:pPr>
              <w:jc w:val="center"/>
            </w:pPr>
          </w:p>
          <w:p w:rsidR="007776FB" w:rsidRDefault="007776FB" w:rsidP="00FF5250">
            <w:pPr>
              <w:jc w:val="center"/>
            </w:pPr>
          </w:p>
          <w:p w:rsidR="007776FB" w:rsidRPr="00B24374" w:rsidRDefault="007776FB" w:rsidP="00FF5250">
            <w:pPr>
              <w:jc w:val="center"/>
            </w:pP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100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5,55</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R$ 555,00</w:t>
            </w:r>
          </w:p>
        </w:tc>
      </w:tr>
      <w:tr w:rsidR="007776FB" w:rsidTr="000C7FCE">
        <w:trPr>
          <w:cantSplit/>
          <w:trHeight w:val="1415"/>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r>
              <w:rPr>
                <w:color w:val="000000"/>
              </w:rPr>
              <w:t>11</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268255</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r w:rsidRPr="00C44345">
              <w:t xml:space="preserve">Epinefrina, dosagem:1mg/ml, </w:t>
            </w:r>
            <w:r>
              <w:t>Forma Farmacêutica</w:t>
            </w:r>
            <w:r w:rsidRPr="00C44345">
              <w:t>:</w:t>
            </w:r>
            <w:r>
              <w:t xml:space="preserve"> Ampola (solução i</w:t>
            </w:r>
            <w:r w:rsidRPr="00C44345">
              <w:t>njetável</w:t>
            </w:r>
            <w:r>
              <w:t>).</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50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2,94</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R$ 147,00</w:t>
            </w:r>
          </w:p>
        </w:tc>
      </w:tr>
      <w:tr w:rsidR="007776FB" w:rsidTr="000C7FCE">
        <w:trPr>
          <w:cantSplit/>
          <w:trHeight w:val="1406"/>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r>
              <w:rPr>
                <w:color w:val="000000"/>
              </w:rPr>
              <w:t>12</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428076</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proofErr w:type="spellStart"/>
            <w:r w:rsidRPr="00942794">
              <w:t>Fenoterolbromidrato</w:t>
            </w:r>
            <w:proofErr w:type="spellEnd"/>
            <w:r w:rsidRPr="00942794">
              <w:t xml:space="preserve">, composição:associado com </w:t>
            </w:r>
            <w:proofErr w:type="spellStart"/>
            <w:r w:rsidRPr="00942794">
              <w:t>ipratrópio</w:t>
            </w:r>
            <w:proofErr w:type="spellEnd"/>
            <w:r w:rsidRPr="00942794">
              <w:t xml:space="preserve"> brometo, concentração:0,05</w:t>
            </w:r>
            <w:proofErr w:type="spellStart"/>
            <w:r w:rsidRPr="00942794">
              <w:t>mg</w:t>
            </w:r>
            <w:proofErr w:type="spellEnd"/>
            <w:r w:rsidRPr="00942794">
              <w:t xml:space="preserve"> + 0,02</w:t>
            </w:r>
            <w:proofErr w:type="spellStart"/>
            <w:r w:rsidRPr="00942794">
              <w:t>mg</w:t>
            </w:r>
            <w:proofErr w:type="spellEnd"/>
            <w:r w:rsidRPr="00942794">
              <w:t xml:space="preserve">/dose, forma </w:t>
            </w:r>
            <w:proofErr w:type="spellStart"/>
            <w:r w:rsidRPr="00942794">
              <w:t>farmaceutica</w:t>
            </w:r>
            <w:proofErr w:type="spellEnd"/>
            <w:r w:rsidRPr="00942794">
              <w:t>:</w:t>
            </w:r>
            <w:r>
              <w:t xml:space="preserve"> Frasco (</w:t>
            </w:r>
            <w:r w:rsidRPr="00942794">
              <w:t>aerossol oral</w:t>
            </w:r>
            <w:r>
              <w:t>).</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5</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R$ 15,31</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R$ 76,55</w:t>
            </w:r>
          </w:p>
        </w:tc>
      </w:tr>
      <w:tr w:rsidR="007776FB" w:rsidTr="000C7FCE">
        <w:trPr>
          <w:cantSplit/>
          <w:trHeight w:val="1412"/>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r>
              <w:rPr>
                <w:color w:val="000000"/>
              </w:rPr>
              <w:t>13</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342135</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r w:rsidRPr="00B24374">
              <w:t xml:space="preserve">Hidrocortisona, composição: sal </w:t>
            </w:r>
            <w:proofErr w:type="spellStart"/>
            <w:r w:rsidRPr="00B24374">
              <w:t>succinato</w:t>
            </w:r>
            <w:proofErr w:type="spellEnd"/>
            <w:r w:rsidRPr="00B24374">
              <w:t xml:space="preserve"> sódico, concentração: 100 MG, forma farmacêutica: </w:t>
            </w:r>
            <w:r>
              <w:t>Frasco Ampola (</w:t>
            </w:r>
            <w:r w:rsidRPr="00B24374">
              <w:t xml:space="preserve">pó </w:t>
            </w:r>
            <w:proofErr w:type="spellStart"/>
            <w:r w:rsidRPr="00B24374">
              <w:t>liófilo</w:t>
            </w:r>
            <w:proofErr w:type="spellEnd"/>
            <w:r w:rsidRPr="00B24374">
              <w:t xml:space="preserve"> p/ </w:t>
            </w:r>
            <w:r>
              <w:t>injetável)</w:t>
            </w:r>
            <w:r w:rsidRPr="00B24374">
              <w:t>.</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50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3,62</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R$ 181,00</w:t>
            </w:r>
          </w:p>
        </w:tc>
      </w:tr>
      <w:tr w:rsidR="007776FB" w:rsidTr="000C7FCE">
        <w:trPr>
          <w:cantSplit/>
          <w:trHeight w:val="1404"/>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r>
              <w:rPr>
                <w:color w:val="000000"/>
              </w:rPr>
              <w:t>14</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color w:val="000000"/>
                <w:sz w:val="24"/>
                <w:szCs w:val="24"/>
              </w:rPr>
            </w:pPr>
            <w:r w:rsidRPr="00F03FE1">
              <w:rPr>
                <w:color w:val="000000"/>
                <w:sz w:val="24"/>
                <w:szCs w:val="24"/>
              </w:rPr>
              <w:t>273466</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proofErr w:type="spellStart"/>
            <w:r>
              <w:t>Lorata</w:t>
            </w:r>
            <w:r w:rsidRPr="00B24374">
              <w:t>dina</w:t>
            </w:r>
            <w:proofErr w:type="spellEnd"/>
            <w:r w:rsidRPr="00B24374">
              <w:t xml:space="preserve"> comprimidos, concentração: 10mg.</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90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0,61</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R$ 54,90</w:t>
            </w:r>
          </w:p>
        </w:tc>
      </w:tr>
      <w:tr w:rsidR="007776FB" w:rsidTr="000C7FCE">
        <w:trPr>
          <w:cantSplit/>
          <w:trHeight w:val="1552"/>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r>
              <w:rPr>
                <w:color w:val="000000"/>
              </w:rPr>
              <w:t>15</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273710</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proofErr w:type="spellStart"/>
            <w:r w:rsidRPr="00B24374">
              <w:t>Nimesulida</w:t>
            </w:r>
            <w:proofErr w:type="spellEnd"/>
            <w:r w:rsidRPr="00B24374">
              <w:t xml:space="preserve"> comprimidos, dosagem: 100 MG.</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500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0,42</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R$ 210,00</w:t>
            </w:r>
          </w:p>
        </w:tc>
      </w:tr>
      <w:tr w:rsidR="007776FB" w:rsidTr="000C7FCE">
        <w:trPr>
          <w:cantSplit/>
          <w:trHeight w:val="1526"/>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r>
              <w:rPr>
                <w:color w:val="000000"/>
              </w:rPr>
              <w:t>16</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267892</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proofErr w:type="spellStart"/>
            <w:r w:rsidRPr="00B24374">
              <w:t>Pantoprazol</w:t>
            </w:r>
            <w:proofErr w:type="spellEnd"/>
            <w:r w:rsidRPr="00B24374">
              <w:t xml:space="preserve"> comprimidos, dosagem: 40 MG.</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90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0,60</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R$ 54,00</w:t>
            </w:r>
          </w:p>
        </w:tc>
      </w:tr>
      <w:tr w:rsidR="007776FB" w:rsidTr="000C7FCE">
        <w:trPr>
          <w:cantSplit/>
          <w:trHeight w:val="1134"/>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r>
              <w:rPr>
                <w:color w:val="000000"/>
              </w:rPr>
              <w:t>17</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448597</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proofErr w:type="spellStart"/>
            <w:r w:rsidRPr="00B24374">
              <w:t>Prednisolona</w:t>
            </w:r>
            <w:proofErr w:type="spellEnd"/>
            <w:r w:rsidRPr="00B24374">
              <w:t>, composição: fosfato sódico, concentração: 20 MG.</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100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2,26</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R$ 226,00</w:t>
            </w:r>
          </w:p>
        </w:tc>
      </w:tr>
      <w:tr w:rsidR="007776FB" w:rsidTr="000C7FCE">
        <w:trPr>
          <w:cantSplit/>
          <w:trHeight w:val="1408"/>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rPr>
                <w:color w:val="000000"/>
              </w:rPr>
            </w:pPr>
            <w:r>
              <w:rPr>
                <w:color w:val="000000"/>
              </w:rPr>
              <w:lastRenderedPageBreak/>
              <w:t>18</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272089</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proofErr w:type="spellStart"/>
            <w:r w:rsidRPr="00B24374">
              <w:t>Sulfadiazina</w:t>
            </w:r>
            <w:proofErr w:type="spellEnd"/>
            <w:r w:rsidRPr="00B24374">
              <w:t>, princípio ativo: de prata, dosagem: 1%, indicação: creme.</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10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7,20</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R$ 72,00</w:t>
            </w:r>
          </w:p>
        </w:tc>
      </w:tr>
      <w:tr w:rsidR="007776FB" w:rsidTr="000C7FCE">
        <w:trPr>
          <w:cantSplit/>
          <w:trHeight w:val="1548"/>
        </w:trPr>
        <w:tc>
          <w:tcPr>
            <w:tcW w:w="441" w:type="dxa"/>
            <w:tcBorders>
              <w:top w:val="single" w:sz="2" w:space="0" w:color="auto"/>
              <w:left w:val="single" w:sz="12" w:space="0" w:color="auto"/>
              <w:bottom w:val="single" w:sz="2" w:space="0" w:color="auto"/>
              <w:right w:val="single" w:sz="4" w:space="0" w:color="auto"/>
            </w:tcBorders>
            <w:vAlign w:val="center"/>
          </w:tcPr>
          <w:p w:rsidR="007776FB" w:rsidRDefault="007776FB" w:rsidP="00FF5250">
            <w:pPr>
              <w:jc w:val="center"/>
              <w:rPr>
                <w:color w:val="000000"/>
              </w:rPr>
            </w:pPr>
            <w:r>
              <w:rPr>
                <w:color w:val="000000"/>
              </w:rPr>
              <w:t>19</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267517</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r>
              <w:t xml:space="preserve">Atenolol, dosagem </w:t>
            </w:r>
            <w:r w:rsidRPr="005F5543">
              <w:t>50</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90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0,36</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R$ 32,40</w:t>
            </w:r>
          </w:p>
        </w:tc>
      </w:tr>
      <w:tr w:rsidR="007776FB" w:rsidTr="000C7FCE">
        <w:trPr>
          <w:cantSplit/>
          <w:trHeight w:val="1134"/>
        </w:trPr>
        <w:tc>
          <w:tcPr>
            <w:tcW w:w="441" w:type="dxa"/>
            <w:tcBorders>
              <w:top w:val="single" w:sz="2" w:space="0" w:color="auto"/>
              <w:left w:val="single" w:sz="12" w:space="0" w:color="auto"/>
              <w:bottom w:val="single" w:sz="2" w:space="0" w:color="auto"/>
              <w:right w:val="single" w:sz="4" w:space="0" w:color="auto"/>
            </w:tcBorders>
            <w:vAlign w:val="center"/>
          </w:tcPr>
          <w:p w:rsidR="007776FB" w:rsidRDefault="007776FB" w:rsidP="00FF5250">
            <w:pPr>
              <w:jc w:val="center"/>
              <w:rPr>
                <w:color w:val="000000"/>
              </w:rPr>
            </w:pPr>
            <w:r>
              <w:rPr>
                <w:color w:val="000000"/>
              </w:rPr>
              <w:t>20</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267615</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r>
              <w:t xml:space="preserve">Captopril </w:t>
            </w:r>
            <w:r w:rsidRPr="002E4624">
              <w:t>concentração</w:t>
            </w:r>
            <w:r>
              <w:t xml:space="preserve"> </w:t>
            </w:r>
            <w:r w:rsidRPr="002E4624">
              <w:t>50</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90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0,34</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R$ 30,60</w:t>
            </w:r>
          </w:p>
        </w:tc>
      </w:tr>
      <w:tr w:rsidR="007776FB" w:rsidTr="000C7FCE">
        <w:trPr>
          <w:cantSplit/>
          <w:trHeight w:val="1134"/>
        </w:trPr>
        <w:tc>
          <w:tcPr>
            <w:tcW w:w="441" w:type="dxa"/>
            <w:tcBorders>
              <w:top w:val="single" w:sz="2" w:space="0" w:color="auto"/>
              <w:left w:val="single" w:sz="12" w:space="0" w:color="auto"/>
              <w:bottom w:val="single" w:sz="2" w:space="0" w:color="auto"/>
              <w:right w:val="single" w:sz="4" w:space="0" w:color="auto"/>
            </w:tcBorders>
            <w:vAlign w:val="center"/>
          </w:tcPr>
          <w:p w:rsidR="007776FB" w:rsidRDefault="007776FB" w:rsidP="00FF5250">
            <w:pPr>
              <w:jc w:val="center"/>
              <w:rPr>
                <w:color w:val="000000"/>
              </w:rPr>
            </w:pPr>
            <w:r>
              <w:rPr>
                <w:color w:val="000000"/>
              </w:rPr>
              <w:t>21</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color w:val="000000"/>
                <w:sz w:val="24"/>
                <w:szCs w:val="24"/>
                <w:shd w:val="clear" w:color="auto" w:fill="FFFFFF"/>
              </w:rPr>
              <w:t>267197</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B24374" w:rsidRDefault="007776FB" w:rsidP="00FF5250">
            <w:pPr>
              <w:jc w:val="center"/>
            </w:pPr>
            <w:r>
              <w:t>Diazepam, dosagem</w:t>
            </w:r>
            <w:r w:rsidRPr="008E63A6">
              <w:t>10</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90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0,32</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R$ 28,80</w:t>
            </w:r>
          </w:p>
        </w:tc>
      </w:tr>
      <w:tr w:rsidR="007776FB" w:rsidTr="000C7FCE">
        <w:trPr>
          <w:cantSplit/>
          <w:trHeight w:val="1134"/>
        </w:trPr>
        <w:tc>
          <w:tcPr>
            <w:tcW w:w="441" w:type="dxa"/>
            <w:tcBorders>
              <w:top w:val="single" w:sz="2" w:space="0" w:color="auto"/>
              <w:left w:val="single" w:sz="12" w:space="0" w:color="auto"/>
              <w:bottom w:val="single" w:sz="2" w:space="0" w:color="auto"/>
              <w:right w:val="single" w:sz="4" w:space="0" w:color="auto"/>
            </w:tcBorders>
            <w:vAlign w:val="center"/>
          </w:tcPr>
          <w:p w:rsidR="007776FB" w:rsidRDefault="007776FB" w:rsidP="00FF5250">
            <w:pPr>
              <w:jc w:val="center"/>
              <w:rPr>
                <w:color w:val="000000"/>
              </w:rPr>
            </w:pPr>
            <w:r>
              <w:rPr>
                <w:color w:val="000000"/>
              </w:rPr>
              <w:t>22</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395147</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EA1E73" w:rsidRDefault="007776FB" w:rsidP="00FF5250">
            <w:pPr>
              <w:jc w:val="center"/>
            </w:pPr>
            <w:r>
              <w:rPr>
                <w:color w:val="000000"/>
                <w:shd w:val="clear" w:color="auto" w:fill="FFFFFF"/>
              </w:rPr>
              <w:t xml:space="preserve">Diazepam, concentração </w:t>
            </w:r>
            <w:proofErr w:type="gramStart"/>
            <w:r>
              <w:rPr>
                <w:color w:val="000000"/>
                <w:shd w:val="clear" w:color="auto" w:fill="FFFFFF"/>
              </w:rPr>
              <w:t>10 ,</w:t>
            </w:r>
            <w:proofErr w:type="gramEnd"/>
            <w:r>
              <w:rPr>
                <w:color w:val="000000"/>
                <w:shd w:val="clear" w:color="auto" w:fill="FFFFFF"/>
              </w:rPr>
              <w:t xml:space="preserve"> forma farmacêutica solução injetável </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pPr>
            <w: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50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0,96</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R$ 48,00</w:t>
            </w:r>
          </w:p>
        </w:tc>
      </w:tr>
      <w:tr w:rsidR="007776FB" w:rsidTr="000C7FCE">
        <w:trPr>
          <w:cantSplit/>
          <w:trHeight w:val="1557"/>
        </w:trPr>
        <w:tc>
          <w:tcPr>
            <w:tcW w:w="441" w:type="dxa"/>
            <w:tcBorders>
              <w:top w:val="single" w:sz="2" w:space="0" w:color="auto"/>
              <w:left w:val="single" w:sz="12" w:space="0" w:color="auto"/>
              <w:bottom w:val="single" w:sz="2" w:space="0" w:color="auto"/>
              <w:right w:val="single" w:sz="4" w:space="0" w:color="auto"/>
            </w:tcBorders>
            <w:vAlign w:val="center"/>
          </w:tcPr>
          <w:p w:rsidR="007776FB" w:rsidRDefault="007776FB" w:rsidP="00FF5250">
            <w:pPr>
              <w:jc w:val="center"/>
              <w:rPr>
                <w:color w:val="000000"/>
              </w:rPr>
            </w:pPr>
            <w:r>
              <w:rPr>
                <w:color w:val="000000"/>
              </w:rPr>
              <w:t>23</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color w:val="000000"/>
                <w:sz w:val="24"/>
                <w:szCs w:val="24"/>
                <w:shd w:val="clear" w:color="auto" w:fill="FFFFFF"/>
              </w:rPr>
              <w:t>273395</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8C247D" w:rsidRDefault="007776FB" w:rsidP="00FF5250">
            <w:pPr>
              <w:widowControl w:val="0"/>
              <w:jc w:val="center"/>
              <w:rPr>
                <w:color w:val="FF0000"/>
              </w:rPr>
            </w:pPr>
            <w:proofErr w:type="spellStart"/>
            <w:r w:rsidRPr="008C247D">
              <w:rPr>
                <w:color w:val="000000"/>
                <w:shd w:val="clear" w:color="auto" w:fill="FFFFFF"/>
              </w:rPr>
              <w:t>Isossorbida</w:t>
            </w:r>
            <w:proofErr w:type="spellEnd"/>
            <w:r w:rsidRPr="008C247D">
              <w:rPr>
                <w:color w:val="000000"/>
                <w:shd w:val="clear" w:color="auto" w:fill="FFFFFF"/>
              </w:rPr>
              <w:t xml:space="preserve">, princípio ativo sal </w:t>
            </w:r>
            <w:proofErr w:type="spellStart"/>
            <w:r w:rsidRPr="008C247D">
              <w:rPr>
                <w:color w:val="000000"/>
                <w:shd w:val="clear" w:color="auto" w:fill="FFFFFF"/>
              </w:rPr>
              <w:t>dinitrato</w:t>
            </w:r>
            <w:proofErr w:type="spellEnd"/>
            <w:r w:rsidRPr="008C247D">
              <w:rPr>
                <w:color w:val="000000"/>
                <w:shd w:val="clear" w:color="auto" w:fill="FFFFFF"/>
              </w:rPr>
              <w:t xml:space="preserve">, dosagem 5, tipo medicamento sublingual </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Pr="00EA1E73" w:rsidRDefault="007776FB" w:rsidP="00FF5250">
            <w:pPr>
              <w:widowControl w:val="0"/>
              <w:jc w:val="center"/>
              <w:rPr>
                <w:color w:val="000000" w:themeColor="text1"/>
              </w:rPr>
            </w:pPr>
            <w:r w:rsidRPr="00EA1E73">
              <w:rPr>
                <w:color w:val="000000" w:themeColor="text1"/>
              </w:rP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30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0,28</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R$ 8,40</w:t>
            </w:r>
          </w:p>
        </w:tc>
      </w:tr>
      <w:tr w:rsidR="007776FB" w:rsidTr="000C7FCE">
        <w:trPr>
          <w:cantSplit/>
          <w:trHeight w:val="1402"/>
        </w:trPr>
        <w:tc>
          <w:tcPr>
            <w:tcW w:w="441" w:type="dxa"/>
            <w:tcBorders>
              <w:top w:val="single" w:sz="2" w:space="0" w:color="auto"/>
              <w:left w:val="single" w:sz="12" w:space="0" w:color="auto"/>
              <w:bottom w:val="single" w:sz="2" w:space="0" w:color="auto"/>
              <w:right w:val="single" w:sz="4" w:space="0" w:color="auto"/>
            </w:tcBorders>
            <w:vAlign w:val="center"/>
          </w:tcPr>
          <w:p w:rsidR="007776FB" w:rsidRPr="00B24374" w:rsidRDefault="007776FB" w:rsidP="00FF5250">
            <w:pPr>
              <w:jc w:val="center"/>
            </w:pPr>
            <w:r>
              <w:t>24</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color w:val="000000"/>
                <w:sz w:val="24"/>
                <w:szCs w:val="24"/>
                <w:shd w:val="clear" w:color="auto" w:fill="FFFFFF"/>
              </w:rPr>
            </w:pPr>
            <w:r w:rsidRPr="00F03FE1">
              <w:rPr>
                <w:color w:val="000000"/>
                <w:sz w:val="24"/>
                <w:szCs w:val="24"/>
                <w:shd w:val="clear" w:color="auto" w:fill="FFFFFF"/>
              </w:rPr>
              <w:t>271000</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E2363D" w:rsidRDefault="007776FB" w:rsidP="00FF5250">
            <w:pPr>
              <w:widowControl w:val="0"/>
              <w:jc w:val="center"/>
              <w:rPr>
                <w:color w:val="000000"/>
                <w:shd w:val="clear" w:color="auto" w:fill="FFFFFF"/>
              </w:rPr>
            </w:pPr>
            <w:proofErr w:type="spellStart"/>
            <w:r w:rsidRPr="00E2363D">
              <w:t>Diclofenaco</w:t>
            </w:r>
            <w:proofErr w:type="spellEnd"/>
            <w:r w:rsidRPr="00E2363D">
              <w:t xml:space="preserve">, </w:t>
            </w:r>
            <w:proofErr w:type="spellStart"/>
            <w:r w:rsidRPr="00E2363D">
              <w:t>apesentação</w:t>
            </w:r>
            <w:proofErr w:type="spellEnd"/>
            <w:r w:rsidRPr="00E2363D">
              <w:t xml:space="preserve"> sal sódico, dosagem 50 mg</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Pr="00EA1E73" w:rsidRDefault="007776FB" w:rsidP="00FF5250">
            <w:pPr>
              <w:widowControl w:val="0"/>
              <w:jc w:val="center"/>
              <w:rPr>
                <w:color w:val="000000" w:themeColor="text1"/>
              </w:rPr>
            </w:pPr>
            <w:r w:rsidRPr="00EA1E73">
              <w:rPr>
                <w:color w:val="000000" w:themeColor="text1"/>
              </w:rP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400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0,36</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R$ 144,00</w:t>
            </w:r>
          </w:p>
        </w:tc>
      </w:tr>
      <w:tr w:rsidR="007776FB" w:rsidTr="000C7FCE">
        <w:trPr>
          <w:cantSplit/>
          <w:trHeight w:val="1518"/>
        </w:trPr>
        <w:tc>
          <w:tcPr>
            <w:tcW w:w="441" w:type="dxa"/>
            <w:tcBorders>
              <w:top w:val="single" w:sz="2" w:space="0" w:color="auto"/>
              <w:left w:val="single" w:sz="12" w:space="0" w:color="auto"/>
              <w:bottom w:val="single" w:sz="2" w:space="0" w:color="auto"/>
              <w:right w:val="single" w:sz="4" w:space="0" w:color="auto"/>
            </w:tcBorders>
            <w:vAlign w:val="center"/>
          </w:tcPr>
          <w:p w:rsidR="007776FB" w:rsidRDefault="007776FB" w:rsidP="00FF5250">
            <w:pPr>
              <w:jc w:val="center"/>
            </w:pPr>
            <w:r>
              <w:t>25</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color w:val="000000"/>
                <w:sz w:val="24"/>
                <w:szCs w:val="24"/>
                <w:shd w:val="clear" w:color="auto" w:fill="FFFFFF"/>
              </w:rPr>
            </w:pPr>
            <w:r w:rsidRPr="00F03FE1">
              <w:rPr>
                <w:color w:val="000000"/>
                <w:sz w:val="24"/>
                <w:szCs w:val="24"/>
                <w:shd w:val="clear" w:color="auto" w:fill="FFFFFF"/>
              </w:rPr>
              <w:t>448613</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031A0C" w:rsidRDefault="007776FB" w:rsidP="00FF5250">
            <w:pPr>
              <w:widowControl w:val="0"/>
              <w:jc w:val="center"/>
              <w:rPr>
                <w:color w:val="000000"/>
                <w:shd w:val="clear" w:color="auto" w:fill="FFFFFF"/>
              </w:rPr>
            </w:pPr>
            <w:proofErr w:type="spellStart"/>
            <w:r w:rsidRPr="00031A0C">
              <w:t>Diclofenaco</w:t>
            </w:r>
            <w:proofErr w:type="spellEnd"/>
            <w:r w:rsidRPr="00031A0C">
              <w:t xml:space="preserve"> composição sal </w:t>
            </w:r>
            <w:proofErr w:type="spellStart"/>
            <w:r w:rsidRPr="00031A0C">
              <w:t>dietilamônio</w:t>
            </w:r>
            <w:proofErr w:type="spellEnd"/>
            <w:r w:rsidRPr="00031A0C">
              <w:t>, concentração 10, forma farmacêutica aerossol tópico.</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Pr="00EA1E73" w:rsidRDefault="007776FB" w:rsidP="00FF5250">
            <w:pPr>
              <w:widowControl w:val="0"/>
              <w:jc w:val="center"/>
              <w:rPr>
                <w:color w:val="000000" w:themeColor="text1"/>
              </w:rPr>
            </w:pPr>
            <w:r w:rsidRPr="00EA1E73">
              <w:rPr>
                <w:color w:val="000000" w:themeColor="text1"/>
              </w:rP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10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25,53</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R$ 255,30</w:t>
            </w:r>
          </w:p>
        </w:tc>
      </w:tr>
      <w:tr w:rsidR="007776FB" w:rsidTr="000C7FCE">
        <w:trPr>
          <w:cantSplit/>
          <w:trHeight w:val="1520"/>
        </w:trPr>
        <w:tc>
          <w:tcPr>
            <w:tcW w:w="441" w:type="dxa"/>
            <w:tcBorders>
              <w:top w:val="single" w:sz="2" w:space="0" w:color="auto"/>
              <w:left w:val="single" w:sz="12" w:space="0" w:color="auto"/>
              <w:bottom w:val="single" w:sz="2" w:space="0" w:color="auto"/>
              <w:right w:val="single" w:sz="4" w:space="0" w:color="auto"/>
            </w:tcBorders>
            <w:vAlign w:val="center"/>
          </w:tcPr>
          <w:p w:rsidR="007776FB" w:rsidRDefault="007776FB" w:rsidP="00FF5250">
            <w:pPr>
              <w:jc w:val="center"/>
            </w:pPr>
            <w:r>
              <w:t>26</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color w:val="000000"/>
                <w:sz w:val="24"/>
                <w:szCs w:val="24"/>
                <w:shd w:val="clear" w:color="auto" w:fill="FFFFFF"/>
              </w:rPr>
            </w:pPr>
            <w:r w:rsidRPr="00F03FE1">
              <w:rPr>
                <w:sz w:val="24"/>
                <w:szCs w:val="24"/>
              </w:rPr>
              <w:t>419015</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Pr>
                <w:b/>
                <w:bCs/>
                <w:color w:val="000000"/>
              </w:rPr>
              <w:t>Medicamento</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7856E0" w:rsidRDefault="007776FB" w:rsidP="00FF5250">
            <w:pPr>
              <w:widowControl w:val="0"/>
              <w:jc w:val="center"/>
            </w:pPr>
            <w:proofErr w:type="spellStart"/>
            <w:r w:rsidRPr="007856E0">
              <w:t>Ondansetrona</w:t>
            </w:r>
            <w:proofErr w:type="spellEnd"/>
            <w:r w:rsidRPr="007856E0">
              <w:t xml:space="preserve"> Cloridrato, concentração 8, forma farmacêutica comprimido </w:t>
            </w:r>
            <w:proofErr w:type="spellStart"/>
            <w:r w:rsidRPr="007856E0">
              <w:t>orodispersível</w:t>
            </w:r>
            <w:proofErr w:type="spellEnd"/>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Pr="00EA1E73" w:rsidRDefault="007776FB" w:rsidP="00FF5250">
            <w:pPr>
              <w:widowControl w:val="0"/>
              <w:jc w:val="center"/>
              <w:rPr>
                <w:color w:val="000000" w:themeColor="text1"/>
              </w:rPr>
            </w:pPr>
            <w:r>
              <w:rPr>
                <w:color w:val="000000" w:themeColor="text1"/>
              </w:rP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100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4,92</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R$ 492,00</w:t>
            </w:r>
          </w:p>
        </w:tc>
      </w:tr>
      <w:tr w:rsidR="007776FB" w:rsidTr="000C7FCE">
        <w:trPr>
          <w:cantSplit/>
          <w:trHeight w:val="1134"/>
        </w:trPr>
        <w:tc>
          <w:tcPr>
            <w:tcW w:w="441" w:type="dxa"/>
            <w:tcBorders>
              <w:top w:val="single" w:sz="2" w:space="0" w:color="auto"/>
              <w:left w:val="single" w:sz="12" w:space="0" w:color="auto"/>
              <w:bottom w:val="single" w:sz="2" w:space="0" w:color="auto"/>
              <w:right w:val="single" w:sz="4" w:space="0" w:color="auto"/>
            </w:tcBorders>
            <w:vAlign w:val="center"/>
          </w:tcPr>
          <w:p w:rsidR="007776FB" w:rsidRDefault="007776FB" w:rsidP="00FF5250">
            <w:pPr>
              <w:jc w:val="center"/>
            </w:pPr>
            <w:r>
              <w:t>27</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439799</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sidRPr="00D02A7C">
              <w:rPr>
                <w:b/>
                <w:bCs/>
                <w:color w:val="000000"/>
              </w:rPr>
              <w:t>Mat</w:t>
            </w:r>
            <w:r>
              <w:rPr>
                <w:b/>
                <w:bCs/>
                <w:color w:val="000000"/>
              </w:rPr>
              <w:t>erial</w:t>
            </w:r>
            <w:r w:rsidRPr="00D02A7C">
              <w:rPr>
                <w:b/>
                <w:bCs/>
                <w:color w:val="000000"/>
              </w:rPr>
              <w:t xml:space="preserve"> médico hospitalar</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D6384E" w:rsidRDefault="007776FB" w:rsidP="00FF5250">
            <w:pPr>
              <w:widowControl w:val="0"/>
              <w:jc w:val="center"/>
            </w:pPr>
            <w:r w:rsidRPr="00D6384E">
              <w:t xml:space="preserve">Agulha Hipodérmica 40 x 12 (18G 1 - agulha hipodérmica, </w:t>
            </w:r>
            <w:proofErr w:type="spellStart"/>
            <w:r w:rsidRPr="00D6384E">
              <w:t>bisel</w:t>
            </w:r>
            <w:proofErr w:type="spellEnd"/>
            <w:r w:rsidRPr="00D6384E">
              <w:t xml:space="preserve"> curto e trifacetado, aço inox</w:t>
            </w:r>
            <w:r w:rsidRPr="00D6384E">
              <w:br/>
            </w:r>
            <w:proofErr w:type="spellStart"/>
            <w:r w:rsidRPr="00D6384E">
              <w:t>siliconizado</w:t>
            </w:r>
            <w:proofErr w:type="spellEnd"/>
            <w:r w:rsidRPr="00D6384E">
              <w:t xml:space="preserve">, com protetor plástico, compatível com conexões </w:t>
            </w:r>
            <w:proofErr w:type="spellStart"/>
            <w:r w:rsidRPr="00D6384E">
              <w:t>luer</w:t>
            </w:r>
            <w:proofErr w:type="spellEnd"/>
            <w:r w:rsidRPr="00D6384E">
              <w:t>. Estéril, descartável, coloração segundo</w:t>
            </w:r>
            <w:r w:rsidRPr="00D6384E">
              <w:br/>
              <w:t>padronização universal e em embalagem individual. Caixa com 100 unidades</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jc w:val="center"/>
              <w:rPr>
                <w:color w:val="000000" w:themeColor="text1"/>
              </w:rPr>
            </w:pPr>
            <w:r>
              <w:rPr>
                <w:color w:val="000000" w:themeColor="text1"/>
              </w:rP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200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0,22</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R$ 44,00</w:t>
            </w:r>
          </w:p>
        </w:tc>
      </w:tr>
      <w:tr w:rsidR="007776FB" w:rsidTr="000C7FCE">
        <w:trPr>
          <w:cantSplit/>
          <w:trHeight w:val="1134"/>
        </w:trPr>
        <w:tc>
          <w:tcPr>
            <w:tcW w:w="441" w:type="dxa"/>
            <w:tcBorders>
              <w:top w:val="single" w:sz="2" w:space="0" w:color="auto"/>
              <w:left w:val="single" w:sz="12" w:space="0" w:color="auto"/>
              <w:bottom w:val="single" w:sz="2" w:space="0" w:color="auto"/>
              <w:right w:val="single" w:sz="4" w:space="0" w:color="auto"/>
            </w:tcBorders>
            <w:vAlign w:val="center"/>
          </w:tcPr>
          <w:p w:rsidR="007776FB" w:rsidRDefault="007776FB" w:rsidP="00FF5250">
            <w:pPr>
              <w:jc w:val="center"/>
            </w:pPr>
            <w:r>
              <w:t>28</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444371</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hideMark/>
          </w:tcPr>
          <w:p w:rsidR="007776FB" w:rsidRPr="009A6601" w:rsidRDefault="007776FB" w:rsidP="00FF5250">
            <w:pPr>
              <w:ind w:left="113" w:right="113"/>
              <w:jc w:val="center"/>
              <w:rPr>
                <w:b/>
                <w:bCs/>
                <w:color w:val="000000"/>
              </w:rPr>
            </w:pPr>
            <w:r w:rsidRPr="00D02A7C">
              <w:rPr>
                <w:b/>
                <w:bCs/>
                <w:color w:val="000000"/>
              </w:rPr>
              <w:t>Mat</w:t>
            </w:r>
            <w:r>
              <w:rPr>
                <w:b/>
                <w:bCs/>
                <w:color w:val="000000"/>
              </w:rPr>
              <w:t>erial</w:t>
            </w:r>
            <w:r w:rsidRPr="00D02A7C">
              <w:rPr>
                <w:b/>
                <w:bCs/>
                <w:color w:val="000000"/>
              </w:rPr>
              <w:t xml:space="preserve"> médico hospitalar</w:t>
            </w:r>
          </w:p>
        </w:tc>
        <w:tc>
          <w:tcPr>
            <w:tcW w:w="4765" w:type="dxa"/>
            <w:tcBorders>
              <w:top w:val="single" w:sz="2" w:space="0" w:color="auto"/>
              <w:left w:val="nil"/>
              <w:bottom w:val="single" w:sz="2" w:space="0" w:color="auto"/>
              <w:right w:val="single" w:sz="4" w:space="0" w:color="auto"/>
            </w:tcBorders>
            <w:shd w:val="clear" w:color="auto" w:fill="auto"/>
            <w:vAlign w:val="center"/>
            <w:hideMark/>
          </w:tcPr>
          <w:p w:rsidR="007776FB" w:rsidRPr="00DE62C4" w:rsidRDefault="007776FB" w:rsidP="00FF5250">
            <w:pPr>
              <w:widowControl w:val="0"/>
              <w:jc w:val="center"/>
            </w:pPr>
            <w:r w:rsidRPr="00DE62C4">
              <w:t>Atadura, material crepom, 100 algodão, largura 10, comprimento 180, tipo em repouso, quantidade fios 13, tipo embalagem individual. Pacote com 12 unidades. Prazo de validade mínimo de 12 meses da data de entrega</w:t>
            </w:r>
          </w:p>
        </w:tc>
        <w:tc>
          <w:tcPr>
            <w:tcW w:w="850" w:type="dxa"/>
            <w:tcBorders>
              <w:top w:val="single" w:sz="2" w:space="0" w:color="auto"/>
              <w:left w:val="nil"/>
              <w:bottom w:val="single" w:sz="2" w:space="0" w:color="auto"/>
              <w:right w:val="single" w:sz="4" w:space="0" w:color="auto"/>
            </w:tcBorders>
            <w:shd w:val="clear" w:color="auto" w:fill="auto"/>
            <w:vAlign w:val="center"/>
            <w:hideMark/>
          </w:tcPr>
          <w:p w:rsidR="007776FB" w:rsidRDefault="007776FB" w:rsidP="00FF5250">
            <w:pPr>
              <w:widowControl w:val="0"/>
              <w:jc w:val="center"/>
              <w:rPr>
                <w:color w:val="000000" w:themeColor="text1"/>
              </w:rPr>
            </w:pPr>
            <w:r>
              <w:rPr>
                <w:color w:val="000000" w:themeColor="text1"/>
              </w:rPr>
              <w:t>UND</w:t>
            </w:r>
          </w:p>
        </w:tc>
        <w:tc>
          <w:tcPr>
            <w:tcW w:w="708" w:type="dxa"/>
            <w:tcBorders>
              <w:top w:val="single" w:sz="2" w:space="0" w:color="auto"/>
              <w:left w:val="nil"/>
              <w:bottom w:val="single" w:sz="2" w:space="0" w:color="auto"/>
              <w:right w:val="single" w:sz="12" w:space="0" w:color="auto"/>
            </w:tcBorders>
            <w:shd w:val="clear" w:color="auto" w:fill="auto"/>
            <w:vAlign w:val="center"/>
            <w:hideMark/>
          </w:tcPr>
          <w:p w:rsidR="007776FB" w:rsidRDefault="007776FB" w:rsidP="00FF5250">
            <w:pPr>
              <w:jc w:val="center"/>
              <w:rPr>
                <w:color w:val="000000"/>
                <w:sz w:val="22"/>
                <w:szCs w:val="22"/>
              </w:rPr>
            </w:pPr>
            <w:r>
              <w:rPr>
                <w:color w:val="000000"/>
                <w:sz w:val="22"/>
                <w:szCs w:val="22"/>
              </w:rPr>
              <w:t>200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hideMark/>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1,49</w:t>
            </w:r>
          </w:p>
        </w:tc>
        <w:tc>
          <w:tcPr>
            <w:tcW w:w="1132" w:type="dxa"/>
            <w:tcBorders>
              <w:top w:val="single" w:sz="2" w:space="0" w:color="auto"/>
              <w:left w:val="nil"/>
              <w:bottom w:val="single" w:sz="2" w:space="0" w:color="auto"/>
              <w:right w:val="single" w:sz="12" w:space="0" w:color="auto"/>
            </w:tcBorders>
            <w:shd w:val="clear" w:color="auto" w:fill="auto"/>
            <w:noWrap/>
            <w:vAlign w:val="center"/>
            <w:hideMark/>
          </w:tcPr>
          <w:p w:rsidR="007776FB" w:rsidRDefault="007776FB" w:rsidP="00FF5250">
            <w:pPr>
              <w:jc w:val="right"/>
              <w:rPr>
                <w:color w:val="000000"/>
              </w:rPr>
            </w:pPr>
            <w:r>
              <w:rPr>
                <w:color w:val="000000"/>
              </w:rPr>
              <w:t>R$ 298,00</w:t>
            </w:r>
          </w:p>
        </w:tc>
      </w:tr>
      <w:tr w:rsidR="007776FB" w:rsidTr="000C7FCE">
        <w:trPr>
          <w:cantSplit/>
          <w:trHeight w:val="1134"/>
        </w:trPr>
        <w:tc>
          <w:tcPr>
            <w:tcW w:w="441" w:type="dxa"/>
            <w:tcBorders>
              <w:top w:val="single" w:sz="2" w:space="0" w:color="auto"/>
              <w:left w:val="single" w:sz="12" w:space="0" w:color="auto"/>
              <w:bottom w:val="single" w:sz="2" w:space="0" w:color="auto"/>
              <w:right w:val="single" w:sz="4" w:space="0" w:color="auto"/>
            </w:tcBorders>
            <w:vAlign w:val="center"/>
          </w:tcPr>
          <w:p w:rsidR="007776FB" w:rsidRDefault="007776FB" w:rsidP="00FF5250">
            <w:pPr>
              <w:jc w:val="center"/>
            </w:pPr>
            <w:r>
              <w:lastRenderedPageBreak/>
              <w:t>29</w:t>
            </w:r>
          </w:p>
        </w:tc>
        <w:tc>
          <w:tcPr>
            <w:tcW w:w="622" w:type="dxa"/>
            <w:tcBorders>
              <w:top w:val="single" w:sz="2" w:space="0" w:color="auto"/>
              <w:left w:val="single" w:sz="4" w:space="0" w:color="auto"/>
              <w:bottom w:val="single" w:sz="2" w:space="0" w:color="auto"/>
              <w:right w:val="single" w:sz="4" w:space="0" w:color="auto"/>
            </w:tcBorders>
            <w:textDirection w:val="btLr"/>
            <w:vAlign w:val="center"/>
          </w:tcPr>
          <w:p w:rsidR="007776FB" w:rsidRPr="00F03FE1" w:rsidRDefault="007776FB" w:rsidP="00FF5250">
            <w:pPr>
              <w:ind w:left="113" w:right="113"/>
              <w:jc w:val="center"/>
              <w:rPr>
                <w:sz w:val="24"/>
                <w:szCs w:val="24"/>
              </w:rPr>
            </w:pPr>
            <w:r w:rsidRPr="00F03FE1">
              <w:rPr>
                <w:sz w:val="24"/>
                <w:szCs w:val="24"/>
              </w:rPr>
              <w:t>439495</w:t>
            </w:r>
          </w:p>
        </w:tc>
        <w:tc>
          <w:tcPr>
            <w:tcW w:w="622" w:type="dxa"/>
            <w:tcBorders>
              <w:top w:val="single" w:sz="2" w:space="0" w:color="auto"/>
              <w:left w:val="single" w:sz="4" w:space="0" w:color="auto"/>
              <w:bottom w:val="single" w:sz="2" w:space="0" w:color="auto"/>
              <w:right w:val="single" w:sz="4" w:space="0" w:color="auto"/>
            </w:tcBorders>
            <w:shd w:val="clear" w:color="auto" w:fill="auto"/>
            <w:textDirection w:val="btLr"/>
            <w:vAlign w:val="center"/>
          </w:tcPr>
          <w:p w:rsidR="007776FB" w:rsidRPr="00D02A7C" w:rsidRDefault="007776FB" w:rsidP="00FF5250">
            <w:pPr>
              <w:ind w:left="113" w:right="113"/>
              <w:jc w:val="center"/>
              <w:rPr>
                <w:b/>
                <w:bCs/>
                <w:color w:val="000000"/>
              </w:rPr>
            </w:pPr>
            <w:r w:rsidRPr="00D02A7C">
              <w:rPr>
                <w:b/>
                <w:bCs/>
                <w:color w:val="000000"/>
              </w:rPr>
              <w:t>Mat</w:t>
            </w:r>
            <w:r>
              <w:rPr>
                <w:b/>
                <w:bCs/>
                <w:color w:val="000000"/>
              </w:rPr>
              <w:t>erial</w:t>
            </w:r>
            <w:r w:rsidRPr="00D02A7C">
              <w:rPr>
                <w:b/>
                <w:bCs/>
                <w:color w:val="000000"/>
              </w:rPr>
              <w:t xml:space="preserve"> médico hospitalar</w:t>
            </w:r>
          </w:p>
        </w:tc>
        <w:tc>
          <w:tcPr>
            <w:tcW w:w="4765" w:type="dxa"/>
            <w:tcBorders>
              <w:top w:val="single" w:sz="2" w:space="0" w:color="auto"/>
              <w:left w:val="nil"/>
              <w:bottom w:val="single" w:sz="2" w:space="0" w:color="auto"/>
              <w:right w:val="single" w:sz="4" w:space="0" w:color="auto"/>
            </w:tcBorders>
            <w:shd w:val="clear" w:color="auto" w:fill="auto"/>
            <w:vAlign w:val="center"/>
          </w:tcPr>
          <w:p w:rsidR="007776FB" w:rsidRPr="00DE62C4" w:rsidRDefault="007776FB" w:rsidP="00FF5250">
            <w:pPr>
              <w:widowControl w:val="0"/>
              <w:jc w:val="center"/>
            </w:pPr>
            <w:r>
              <w:rPr>
                <w:rStyle w:val="tex3"/>
              </w:rPr>
              <w:t xml:space="preserve">Compressa gaze, material: viscose e poliéster, dimensões: </w:t>
            </w:r>
            <w:proofErr w:type="gramStart"/>
            <w:r>
              <w:rPr>
                <w:rStyle w:val="tex3"/>
              </w:rPr>
              <w:t>cerca de 7,5</w:t>
            </w:r>
            <w:proofErr w:type="gramEnd"/>
            <w:r>
              <w:rPr>
                <w:rStyle w:val="tex3"/>
              </w:rPr>
              <w:t xml:space="preserve"> x 7,5 cm, gramatura: 40 g,m2, adicional: 3 dobras, características adicionais : hipoalergênica, acessórios: não aderente, esterilidade : estéril, uso único, embalagem: embalagem individual</w:t>
            </w:r>
          </w:p>
        </w:tc>
        <w:tc>
          <w:tcPr>
            <w:tcW w:w="850" w:type="dxa"/>
            <w:tcBorders>
              <w:top w:val="single" w:sz="2" w:space="0" w:color="auto"/>
              <w:left w:val="nil"/>
              <w:bottom w:val="single" w:sz="2" w:space="0" w:color="auto"/>
              <w:right w:val="single" w:sz="4" w:space="0" w:color="auto"/>
            </w:tcBorders>
            <w:shd w:val="clear" w:color="auto" w:fill="auto"/>
            <w:vAlign w:val="center"/>
          </w:tcPr>
          <w:p w:rsidR="007776FB" w:rsidRDefault="007776FB" w:rsidP="00FF5250">
            <w:pPr>
              <w:widowControl w:val="0"/>
              <w:rPr>
                <w:color w:val="000000" w:themeColor="text1"/>
              </w:rPr>
            </w:pPr>
            <w:r>
              <w:rPr>
                <w:color w:val="000000" w:themeColor="text1"/>
              </w:rPr>
              <w:t>UND</w:t>
            </w:r>
          </w:p>
        </w:tc>
        <w:tc>
          <w:tcPr>
            <w:tcW w:w="708" w:type="dxa"/>
            <w:tcBorders>
              <w:top w:val="single" w:sz="2" w:space="0" w:color="auto"/>
              <w:left w:val="nil"/>
              <w:bottom w:val="single" w:sz="2" w:space="0" w:color="auto"/>
              <w:right w:val="single" w:sz="12" w:space="0" w:color="auto"/>
            </w:tcBorders>
            <w:shd w:val="clear" w:color="auto" w:fill="auto"/>
            <w:vAlign w:val="center"/>
          </w:tcPr>
          <w:p w:rsidR="007776FB" w:rsidRDefault="007776FB" w:rsidP="00FF5250">
            <w:pPr>
              <w:jc w:val="center"/>
              <w:rPr>
                <w:color w:val="000000"/>
              </w:rPr>
            </w:pPr>
            <w:r>
              <w:rPr>
                <w:color w:val="000000"/>
              </w:rPr>
              <w:t>260</w:t>
            </w:r>
          </w:p>
        </w:tc>
        <w:tc>
          <w:tcPr>
            <w:tcW w:w="851" w:type="dxa"/>
            <w:tcBorders>
              <w:top w:val="single" w:sz="2" w:space="0" w:color="auto"/>
              <w:left w:val="single" w:sz="12" w:space="0" w:color="000000"/>
              <w:bottom w:val="single" w:sz="2" w:space="0" w:color="auto"/>
              <w:right w:val="single" w:sz="4" w:space="0" w:color="auto"/>
            </w:tcBorders>
            <w:shd w:val="clear" w:color="auto" w:fill="auto"/>
            <w:noWrap/>
            <w:vAlign w:val="center"/>
          </w:tcPr>
          <w:p w:rsidR="007776FB" w:rsidRPr="00650A34" w:rsidRDefault="007776FB" w:rsidP="00FF5250">
            <w:pPr>
              <w:jc w:val="center"/>
              <w:rPr>
                <w:rStyle w:val="mensagem2"/>
              </w:rPr>
            </w:pPr>
            <w:r w:rsidRPr="00650A34">
              <w:rPr>
                <w:rStyle w:val="mensagem2"/>
              </w:rPr>
              <w:t>R$</w:t>
            </w:r>
            <w:proofErr w:type="gramStart"/>
            <w:r w:rsidRPr="00650A34">
              <w:rPr>
                <w:rStyle w:val="mensagem2"/>
              </w:rPr>
              <w:t xml:space="preserve">   </w:t>
            </w:r>
            <w:proofErr w:type="gramEnd"/>
            <w:r w:rsidRPr="00650A34">
              <w:rPr>
                <w:rStyle w:val="mensagem2"/>
              </w:rPr>
              <w:t>0,64</w:t>
            </w:r>
          </w:p>
        </w:tc>
        <w:tc>
          <w:tcPr>
            <w:tcW w:w="1132" w:type="dxa"/>
            <w:tcBorders>
              <w:top w:val="single" w:sz="2" w:space="0" w:color="auto"/>
              <w:left w:val="nil"/>
              <w:bottom w:val="single" w:sz="2" w:space="0" w:color="auto"/>
              <w:right w:val="single" w:sz="12" w:space="0" w:color="auto"/>
            </w:tcBorders>
            <w:shd w:val="clear" w:color="auto" w:fill="auto"/>
            <w:noWrap/>
            <w:vAlign w:val="center"/>
          </w:tcPr>
          <w:p w:rsidR="007776FB" w:rsidRDefault="007776FB" w:rsidP="00FF5250">
            <w:pPr>
              <w:jc w:val="right"/>
              <w:rPr>
                <w:color w:val="000000"/>
              </w:rPr>
            </w:pPr>
            <w:r>
              <w:rPr>
                <w:color w:val="000000"/>
              </w:rPr>
              <w:t>R$ 166,40</w:t>
            </w:r>
          </w:p>
        </w:tc>
      </w:tr>
      <w:tr w:rsidR="000C7FCE" w:rsidTr="009B2332">
        <w:trPr>
          <w:cantSplit/>
          <w:trHeight w:val="1134"/>
        </w:trPr>
        <w:tc>
          <w:tcPr>
            <w:tcW w:w="8859" w:type="dxa"/>
            <w:gridSpan w:val="7"/>
            <w:tcBorders>
              <w:top w:val="single" w:sz="2" w:space="0" w:color="auto"/>
              <w:left w:val="single" w:sz="12" w:space="0" w:color="auto"/>
              <w:bottom w:val="single" w:sz="12" w:space="0" w:color="auto"/>
              <w:right w:val="single" w:sz="4" w:space="0" w:color="auto"/>
            </w:tcBorders>
            <w:vAlign w:val="center"/>
          </w:tcPr>
          <w:p w:rsidR="000C7FCE" w:rsidRPr="00650A34" w:rsidRDefault="000C7FCE" w:rsidP="00FF5250">
            <w:pPr>
              <w:jc w:val="center"/>
              <w:rPr>
                <w:rStyle w:val="mensagem2"/>
              </w:rPr>
            </w:pPr>
            <w:r>
              <w:rPr>
                <w:rStyle w:val="mensagem2"/>
              </w:rPr>
              <w:t>TOTAL</w:t>
            </w:r>
          </w:p>
        </w:tc>
        <w:tc>
          <w:tcPr>
            <w:tcW w:w="1132" w:type="dxa"/>
            <w:tcBorders>
              <w:top w:val="single" w:sz="2" w:space="0" w:color="auto"/>
              <w:left w:val="nil"/>
              <w:bottom w:val="single" w:sz="12" w:space="0" w:color="auto"/>
              <w:right w:val="single" w:sz="12" w:space="0" w:color="auto"/>
            </w:tcBorders>
            <w:shd w:val="clear" w:color="auto" w:fill="auto"/>
            <w:noWrap/>
            <w:vAlign w:val="center"/>
          </w:tcPr>
          <w:p w:rsidR="000C7FCE" w:rsidRDefault="000C7FCE" w:rsidP="000C7FCE">
            <w:pPr>
              <w:jc w:val="right"/>
              <w:rPr>
                <w:rFonts w:ascii="Calibri" w:hAnsi="Calibri"/>
                <w:color w:val="000000"/>
                <w:sz w:val="22"/>
                <w:szCs w:val="22"/>
              </w:rPr>
            </w:pPr>
            <w:r>
              <w:rPr>
                <w:rFonts w:ascii="Calibri" w:hAnsi="Calibri"/>
                <w:color w:val="000000"/>
                <w:sz w:val="22"/>
                <w:szCs w:val="22"/>
              </w:rPr>
              <w:t>R$ 8.414,35</w:t>
            </w:r>
          </w:p>
          <w:p w:rsidR="000C7FCE" w:rsidRDefault="000C7FCE" w:rsidP="00FF5250">
            <w:pPr>
              <w:jc w:val="right"/>
              <w:rPr>
                <w:color w:val="000000"/>
              </w:rPr>
            </w:pPr>
          </w:p>
        </w:tc>
      </w:tr>
    </w:tbl>
    <w:p w:rsidR="009B25A0" w:rsidRDefault="009B25A0"/>
    <w:sectPr w:rsidR="009B25A0" w:rsidSect="007776FB">
      <w:headerReference w:type="default" r:id="rId7"/>
      <w:pgSz w:w="11906" w:h="16838"/>
      <w:pgMar w:top="720" w:right="851"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620" w:rsidRDefault="009D5620" w:rsidP="00A35780">
      <w:r>
        <w:separator/>
      </w:r>
    </w:p>
  </w:endnote>
  <w:endnote w:type="continuationSeparator" w:id="0">
    <w:p w:rsidR="009D5620" w:rsidRDefault="009D5620" w:rsidP="00A357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620" w:rsidRDefault="009D5620" w:rsidP="00A35780">
      <w:r>
        <w:separator/>
      </w:r>
    </w:p>
  </w:footnote>
  <w:footnote w:type="continuationSeparator" w:id="0">
    <w:p w:rsidR="009D5620" w:rsidRDefault="009D5620" w:rsidP="00A357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780" w:rsidRDefault="00A35780">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90051E"/>
    <w:rsid w:val="0002610A"/>
    <w:rsid w:val="000A3AE3"/>
    <w:rsid w:val="000B2AF6"/>
    <w:rsid w:val="000C7FCE"/>
    <w:rsid w:val="00115E1F"/>
    <w:rsid w:val="00130D32"/>
    <w:rsid w:val="00167AC0"/>
    <w:rsid w:val="001B6988"/>
    <w:rsid w:val="001D06AD"/>
    <w:rsid w:val="002553F4"/>
    <w:rsid w:val="00257FAC"/>
    <w:rsid w:val="002948C6"/>
    <w:rsid w:val="002C41D9"/>
    <w:rsid w:val="00384958"/>
    <w:rsid w:val="003E14DE"/>
    <w:rsid w:val="00407420"/>
    <w:rsid w:val="004163A4"/>
    <w:rsid w:val="004204D9"/>
    <w:rsid w:val="004402E9"/>
    <w:rsid w:val="00480DDB"/>
    <w:rsid w:val="004A0803"/>
    <w:rsid w:val="004E7D9B"/>
    <w:rsid w:val="004F64F4"/>
    <w:rsid w:val="00576A12"/>
    <w:rsid w:val="005E0BD0"/>
    <w:rsid w:val="00600050"/>
    <w:rsid w:val="006248B2"/>
    <w:rsid w:val="006323E1"/>
    <w:rsid w:val="00650A34"/>
    <w:rsid w:val="006A7042"/>
    <w:rsid w:val="006D6DC6"/>
    <w:rsid w:val="006E2FBE"/>
    <w:rsid w:val="00701F95"/>
    <w:rsid w:val="00716168"/>
    <w:rsid w:val="007776FB"/>
    <w:rsid w:val="007B3056"/>
    <w:rsid w:val="007E32CF"/>
    <w:rsid w:val="00801D61"/>
    <w:rsid w:val="008510AE"/>
    <w:rsid w:val="00871BCC"/>
    <w:rsid w:val="00877D9F"/>
    <w:rsid w:val="0090051E"/>
    <w:rsid w:val="009B25A0"/>
    <w:rsid w:val="009C5F6D"/>
    <w:rsid w:val="009D5620"/>
    <w:rsid w:val="00A35780"/>
    <w:rsid w:val="00A91478"/>
    <w:rsid w:val="00B05685"/>
    <w:rsid w:val="00B134A5"/>
    <w:rsid w:val="00B475EE"/>
    <w:rsid w:val="00D02A7C"/>
    <w:rsid w:val="00D413D8"/>
    <w:rsid w:val="00D70EFA"/>
    <w:rsid w:val="00EF06EF"/>
    <w:rsid w:val="00F02DC1"/>
    <w:rsid w:val="00F03FE1"/>
    <w:rsid w:val="00FC4341"/>
    <w:rsid w:val="00FF525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51E"/>
    <w:pPr>
      <w:spacing w:after="0" w:line="240" w:lineRule="auto"/>
    </w:pPr>
    <w:rPr>
      <w:rFonts w:ascii="Times New Roman" w:eastAsia="Times New Roman" w:hAnsi="Times New Roman" w:cs="Times New Roman"/>
      <w:sz w:val="20"/>
      <w:szCs w:val="20"/>
      <w:lang w:eastAsia="pt-BR"/>
    </w:rPr>
  </w:style>
  <w:style w:type="paragraph" w:styleId="Ttulo2">
    <w:name w:val="heading 2"/>
    <w:basedOn w:val="Normal"/>
    <w:link w:val="Ttulo2Char"/>
    <w:uiPriority w:val="9"/>
    <w:qFormat/>
    <w:rsid w:val="006323E1"/>
    <w:pPr>
      <w:spacing w:before="100" w:beforeAutospacing="1" w:after="100" w:afterAutospacing="1"/>
      <w:outlineLvl w:val="1"/>
    </w:pPr>
    <w:rPr>
      <w:b/>
      <w:bCs/>
      <w:sz w:val="36"/>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90051E"/>
    <w:pPr>
      <w:suppressAutoHyphens/>
      <w:spacing w:after="0" w:line="240" w:lineRule="auto"/>
    </w:pPr>
    <w:rPr>
      <w:rFonts w:ascii="Times New Roman" w:eastAsia="Times New Roman" w:hAnsi="Times New Roman" w:cs="Times New Roman"/>
      <w:sz w:val="24"/>
      <w:szCs w:val="24"/>
      <w:lang w:eastAsia="zh-CN"/>
    </w:rPr>
  </w:style>
  <w:style w:type="character" w:customStyle="1" w:styleId="mensagem2">
    <w:name w:val="mensagem2"/>
    <w:basedOn w:val="Fontepargpadro"/>
    <w:qFormat/>
    <w:rsid w:val="006323E1"/>
  </w:style>
  <w:style w:type="character" w:styleId="Forte">
    <w:name w:val="Strong"/>
    <w:basedOn w:val="Fontepargpadro"/>
    <w:uiPriority w:val="22"/>
    <w:qFormat/>
    <w:rsid w:val="006323E1"/>
    <w:rPr>
      <w:b/>
      <w:bCs/>
    </w:rPr>
  </w:style>
  <w:style w:type="character" w:customStyle="1" w:styleId="Ttulo2Char">
    <w:name w:val="Título 2 Char"/>
    <w:basedOn w:val="Fontepargpadro"/>
    <w:link w:val="Ttulo2"/>
    <w:uiPriority w:val="9"/>
    <w:rsid w:val="006323E1"/>
    <w:rPr>
      <w:rFonts w:ascii="Times New Roman" w:eastAsia="Times New Roman" w:hAnsi="Times New Roman" w:cs="Times New Roman"/>
      <w:b/>
      <w:bCs/>
      <w:sz w:val="36"/>
      <w:szCs w:val="36"/>
      <w:lang w:eastAsia="pt-BR"/>
    </w:rPr>
  </w:style>
  <w:style w:type="paragraph" w:customStyle="1" w:styleId="special-price">
    <w:name w:val="special-price"/>
    <w:basedOn w:val="Normal"/>
    <w:rsid w:val="006323E1"/>
    <w:pPr>
      <w:spacing w:before="100" w:beforeAutospacing="1" w:after="100" w:afterAutospacing="1"/>
    </w:pPr>
    <w:rPr>
      <w:sz w:val="24"/>
      <w:szCs w:val="24"/>
    </w:rPr>
  </w:style>
  <w:style w:type="character" w:customStyle="1" w:styleId="vtex-product-price-1-x-currencycode">
    <w:name w:val="vtex-product-price-1-x-currencycode"/>
    <w:basedOn w:val="Fontepargpadro"/>
    <w:rsid w:val="006323E1"/>
  </w:style>
  <w:style w:type="character" w:customStyle="1" w:styleId="vtex-product-price-1-x-currencyliteral">
    <w:name w:val="vtex-product-price-1-x-currencyliteral"/>
    <w:basedOn w:val="Fontepargpadro"/>
    <w:rsid w:val="006323E1"/>
  </w:style>
  <w:style w:type="character" w:customStyle="1" w:styleId="vtex-product-price-1-x-currencyinteger">
    <w:name w:val="vtex-product-price-1-x-currencyinteger"/>
    <w:basedOn w:val="Fontepargpadro"/>
    <w:rsid w:val="006323E1"/>
  </w:style>
  <w:style w:type="character" w:customStyle="1" w:styleId="vtex-product-price-1-x-currencydecimal">
    <w:name w:val="vtex-product-price-1-x-currencydecimal"/>
    <w:basedOn w:val="Fontepargpadro"/>
    <w:rsid w:val="006323E1"/>
  </w:style>
  <w:style w:type="character" w:customStyle="1" w:styleId="vtex-product-price-1-x-currencyfraction">
    <w:name w:val="vtex-product-price-1-x-currencyfraction"/>
    <w:basedOn w:val="Fontepargpadro"/>
    <w:rsid w:val="006323E1"/>
  </w:style>
  <w:style w:type="character" w:styleId="Hyperlink">
    <w:name w:val="Hyperlink"/>
    <w:basedOn w:val="Fontepargpadro"/>
    <w:uiPriority w:val="99"/>
    <w:unhideWhenUsed/>
    <w:rsid w:val="006D6DC6"/>
    <w:rPr>
      <w:color w:val="0000FF" w:themeColor="hyperlink"/>
      <w:u w:val="single"/>
    </w:rPr>
  </w:style>
  <w:style w:type="character" w:customStyle="1" w:styleId="tex3">
    <w:name w:val="tex3"/>
    <w:basedOn w:val="Fontepargpadro"/>
    <w:rsid w:val="00D413D8"/>
  </w:style>
  <w:style w:type="paragraph" w:styleId="Cabealho">
    <w:name w:val="header"/>
    <w:basedOn w:val="Normal"/>
    <w:link w:val="CabealhoChar"/>
    <w:uiPriority w:val="99"/>
    <w:unhideWhenUsed/>
    <w:rsid w:val="00A35780"/>
    <w:pPr>
      <w:tabs>
        <w:tab w:val="center" w:pos="4252"/>
        <w:tab w:val="right" w:pos="8504"/>
      </w:tabs>
    </w:pPr>
  </w:style>
  <w:style w:type="character" w:customStyle="1" w:styleId="CabealhoChar">
    <w:name w:val="Cabeçalho Char"/>
    <w:basedOn w:val="Fontepargpadro"/>
    <w:link w:val="Cabealho"/>
    <w:uiPriority w:val="99"/>
    <w:rsid w:val="00A35780"/>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A35780"/>
    <w:pPr>
      <w:tabs>
        <w:tab w:val="center" w:pos="4252"/>
        <w:tab w:val="right" w:pos="8504"/>
      </w:tabs>
    </w:pPr>
  </w:style>
  <w:style w:type="character" w:customStyle="1" w:styleId="RodapChar">
    <w:name w:val="Rodapé Char"/>
    <w:basedOn w:val="Fontepargpadro"/>
    <w:link w:val="Rodap"/>
    <w:uiPriority w:val="99"/>
    <w:rsid w:val="00A35780"/>
    <w:rPr>
      <w:rFonts w:ascii="Times New Roman" w:eastAsia="Times New Roman" w:hAnsi="Times New Roman" w:cs="Times New Roman"/>
      <w:sz w:val="20"/>
      <w:szCs w:val="20"/>
      <w:lang w:eastAsia="pt-BR"/>
    </w:rPr>
  </w:style>
</w:styles>
</file>

<file path=word/webSettings.xml><?xml version="1.0" encoding="utf-8"?>
<w:webSettings xmlns:r="http://schemas.openxmlformats.org/officeDocument/2006/relationships" xmlns:w="http://schemas.openxmlformats.org/wordprocessingml/2006/main">
  <w:divs>
    <w:div w:id="42180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0380-7916-44B0-897D-7D23330CB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696</Words>
  <Characters>3760</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sgt pimentel</cp:lastModifiedBy>
  <cp:revision>3</cp:revision>
  <dcterms:created xsi:type="dcterms:W3CDTF">2022-04-12T17:36:00Z</dcterms:created>
  <dcterms:modified xsi:type="dcterms:W3CDTF">2022-04-12T18:47:00Z</dcterms:modified>
</cp:coreProperties>
</file>